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2EAC8F" w14:textId="77777777" w:rsidR="008C3CB1" w:rsidRDefault="008C3CB1" w:rsidP="008C3CB1">
      <w:pPr>
        <w:spacing w:line="276" w:lineRule="auto"/>
        <w:jc w:val="center"/>
        <w:rPr>
          <w:b/>
          <w:color w:val="2A2D36"/>
          <w:sz w:val="28"/>
          <w:szCs w:val="28"/>
          <w:lang w:val="ru-RU"/>
        </w:rPr>
      </w:pPr>
      <w:r>
        <w:rPr>
          <w:b/>
          <w:color w:val="2A2D36"/>
          <w:sz w:val="28"/>
          <w:szCs w:val="28"/>
          <w:lang w:val="ru-RU"/>
        </w:rPr>
        <w:t>Обоснование</w:t>
      </w:r>
    </w:p>
    <w:p w14:paraId="7A9EBD91" w14:textId="77777777" w:rsidR="008C3CB1" w:rsidRDefault="008C3CB1" w:rsidP="008C3CB1">
      <w:pPr>
        <w:spacing w:line="276" w:lineRule="auto"/>
        <w:jc w:val="center"/>
        <w:rPr>
          <w:b/>
          <w:color w:val="2A2D36"/>
          <w:sz w:val="28"/>
          <w:szCs w:val="28"/>
          <w:lang w:val="ru-RU"/>
        </w:rPr>
      </w:pPr>
      <w:r>
        <w:rPr>
          <w:b/>
          <w:color w:val="2A2D36"/>
          <w:sz w:val="28"/>
          <w:szCs w:val="28"/>
          <w:lang w:val="ru-RU"/>
        </w:rPr>
        <w:t xml:space="preserve">необходимости разработки профессионального стандарта </w:t>
      </w:r>
    </w:p>
    <w:p w14:paraId="36DB58CA" w14:textId="5EE5B914" w:rsidR="008C3CB1" w:rsidRDefault="008C3CB1" w:rsidP="008C3CB1">
      <w:pPr>
        <w:spacing w:line="276" w:lineRule="auto"/>
        <w:jc w:val="center"/>
        <w:rPr>
          <w:b/>
          <w:color w:val="2A2D36"/>
          <w:sz w:val="28"/>
          <w:szCs w:val="28"/>
          <w:lang w:val="ru-RU"/>
        </w:rPr>
      </w:pPr>
      <w:r>
        <w:rPr>
          <w:b/>
          <w:color w:val="2A2D36"/>
          <w:sz w:val="28"/>
          <w:szCs w:val="28"/>
          <w:lang w:val="ru-RU"/>
        </w:rPr>
        <w:t xml:space="preserve">«Специалист </w:t>
      </w:r>
      <w:r w:rsidR="005A3895">
        <w:rPr>
          <w:b/>
          <w:color w:val="2A2D36"/>
          <w:sz w:val="28"/>
          <w:szCs w:val="28"/>
          <w:lang w:val="ru-RU"/>
        </w:rPr>
        <w:t xml:space="preserve">по организации </w:t>
      </w:r>
      <w:proofErr w:type="spellStart"/>
      <w:r w:rsidR="005A3895">
        <w:rPr>
          <w:b/>
          <w:color w:val="2A2D36"/>
          <w:sz w:val="28"/>
          <w:szCs w:val="28"/>
          <w:lang w:val="ru-RU"/>
        </w:rPr>
        <w:t>конгрессных</w:t>
      </w:r>
      <w:proofErr w:type="spellEnd"/>
      <w:r w:rsidR="005A3895">
        <w:rPr>
          <w:b/>
          <w:color w:val="2A2D36"/>
          <w:sz w:val="28"/>
          <w:szCs w:val="28"/>
          <w:lang w:val="ru-RU"/>
        </w:rPr>
        <w:t xml:space="preserve"> мероприятий</w:t>
      </w:r>
      <w:r w:rsidR="00934341">
        <w:rPr>
          <w:b/>
          <w:color w:val="2A2D36"/>
          <w:sz w:val="28"/>
          <w:szCs w:val="28"/>
          <w:lang w:val="ru-RU"/>
        </w:rPr>
        <w:t>»</w:t>
      </w:r>
    </w:p>
    <w:p w14:paraId="17EA13A1" w14:textId="77777777" w:rsidR="00751F8F" w:rsidRPr="008C3CB1" w:rsidRDefault="00751F8F" w:rsidP="008C3CB1">
      <w:pPr>
        <w:pStyle w:val="a3"/>
        <w:tabs>
          <w:tab w:val="left" w:pos="3450"/>
          <w:tab w:val="left" w:pos="5904"/>
          <w:tab w:val="left" w:pos="7660"/>
          <w:tab w:val="left" w:pos="8457"/>
          <w:tab w:val="left" w:pos="9818"/>
        </w:tabs>
        <w:spacing w:line="276" w:lineRule="auto"/>
        <w:ind w:left="1418" w:right="851" w:firstLine="706"/>
        <w:rPr>
          <w:color w:val="2A2D36"/>
          <w:sz w:val="28"/>
          <w:szCs w:val="28"/>
          <w:lang w:val="ru-RU"/>
        </w:rPr>
      </w:pPr>
    </w:p>
    <w:p w14:paraId="2A9A3416" w14:textId="77777777" w:rsidR="005A3895" w:rsidRPr="005A3895" w:rsidRDefault="005A3895" w:rsidP="005A3895">
      <w:pPr>
        <w:pStyle w:val="a3"/>
        <w:tabs>
          <w:tab w:val="left" w:pos="3450"/>
          <w:tab w:val="left" w:pos="5904"/>
          <w:tab w:val="left" w:pos="7660"/>
          <w:tab w:val="left" w:pos="8457"/>
          <w:tab w:val="left" w:pos="9818"/>
        </w:tabs>
        <w:spacing w:line="276" w:lineRule="auto"/>
        <w:ind w:right="51" w:firstLine="709"/>
        <w:jc w:val="both"/>
        <w:rPr>
          <w:color w:val="2A2D36"/>
          <w:sz w:val="28"/>
          <w:szCs w:val="28"/>
          <w:lang w:val="ru-RU"/>
        </w:rPr>
      </w:pPr>
      <w:r w:rsidRPr="005A3895">
        <w:rPr>
          <w:color w:val="2A2D36"/>
          <w:sz w:val="28"/>
          <w:szCs w:val="28"/>
          <w:lang w:val="ru-RU"/>
        </w:rPr>
        <w:t xml:space="preserve">Во всем мире </w:t>
      </w:r>
      <w:proofErr w:type="spellStart"/>
      <w:r w:rsidRPr="005A3895">
        <w:rPr>
          <w:color w:val="2A2D36"/>
          <w:sz w:val="28"/>
          <w:szCs w:val="28"/>
          <w:lang w:val="ru-RU"/>
        </w:rPr>
        <w:t>конгрессная</w:t>
      </w:r>
      <w:proofErr w:type="spellEnd"/>
      <w:r w:rsidRPr="005A3895">
        <w:rPr>
          <w:color w:val="2A2D36"/>
          <w:sz w:val="28"/>
          <w:szCs w:val="28"/>
          <w:lang w:val="ru-RU"/>
        </w:rPr>
        <w:t xml:space="preserve"> индустрия активно развивается на протяжении нескольких десятилетий и является активным инструментом экономического роста многих стран. </w:t>
      </w:r>
    </w:p>
    <w:p w14:paraId="78CCE7BC" w14:textId="323A5831" w:rsidR="005A3895" w:rsidRPr="005A3895" w:rsidRDefault="005A3895" w:rsidP="005A3895">
      <w:pPr>
        <w:pStyle w:val="a3"/>
        <w:tabs>
          <w:tab w:val="left" w:pos="3450"/>
          <w:tab w:val="left" w:pos="5904"/>
          <w:tab w:val="left" w:pos="7660"/>
          <w:tab w:val="left" w:pos="8457"/>
          <w:tab w:val="left" w:pos="9818"/>
        </w:tabs>
        <w:spacing w:line="276" w:lineRule="auto"/>
        <w:ind w:right="51" w:firstLine="709"/>
        <w:jc w:val="both"/>
        <w:rPr>
          <w:color w:val="2A2D36"/>
          <w:sz w:val="28"/>
          <w:szCs w:val="28"/>
          <w:lang w:val="ru-RU"/>
        </w:rPr>
      </w:pPr>
      <w:r w:rsidRPr="005A3895">
        <w:rPr>
          <w:color w:val="2A2D36"/>
          <w:sz w:val="28"/>
          <w:szCs w:val="28"/>
          <w:lang w:val="ru-RU"/>
        </w:rPr>
        <w:t xml:space="preserve">В России же </w:t>
      </w:r>
      <w:proofErr w:type="spellStart"/>
      <w:r w:rsidRPr="005A3895">
        <w:rPr>
          <w:color w:val="2A2D36"/>
          <w:sz w:val="28"/>
          <w:szCs w:val="28"/>
          <w:lang w:val="ru-RU"/>
        </w:rPr>
        <w:t>конгрессная</w:t>
      </w:r>
      <w:proofErr w:type="spellEnd"/>
      <w:r w:rsidRPr="005A3895">
        <w:rPr>
          <w:color w:val="2A2D36"/>
          <w:sz w:val="28"/>
          <w:szCs w:val="28"/>
          <w:lang w:val="ru-RU"/>
        </w:rPr>
        <w:t xml:space="preserve"> индустрия сформировалась как отдельная отрасль более десяти лет назад и с тех пор достаточно успешно развивается. За эти годы российскими специалистами накоплен богатый профессиональный опыт. Сегодня </w:t>
      </w:r>
      <w:proofErr w:type="spellStart"/>
      <w:r w:rsidRPr="005A3895">
        <w:rPr>
          <w:color w:val="2A2D36"/>
          <w:sz w:val="28"/>
          <w:szCs w:val="28"/>
          <w:lang w:val="ru-RU"/>
        </w:rPr>
        <w:t>конгрессная</w:t>
      </w:r>
      <w:proofErr w:type="spellEnd"/>
      <w:r>
        <w:rPr>
          <w:color w:val="2A2D36"/>
          <w:sz w:val="28"/>
          <w:szCs w:val="28"/>
          <w:lang w:val="ru-RU"/>
        </w:rPr>
        <w:t xml:space="preserve"> </w:t>
      </w:r>
      <w:r w:rsidRPr="005A3895">
        <w:rPr>
          <w:color w:val="2A2D36"/>
          <w:sz w:val="28"/>
          <w:szCs w:val="28"/>
          <w:lang w:val="ru-RU"/>
        </w:rPr>
        <w:t xml:space="preserve">индустрия является катализатором социально-экономического развития регионов и городов, способствует созданию благоприятного инвестиционного климата, повышению имиджа страны. </w:t>
      </w:r>
    </w:p>
    <w:p w14:paraId="67E31CE4" w14:textId="1BBEE7CC" w:rsidR="005A3895" w:rsidRPr="005A3895" w:rsidRDefault="005A3895" w:rsidP="005A3895">
      <w:pPr>
        <w:pStyle w:val="a3"/>
        <w:tabs>
          <w:tab w:val="left" w:pos="3450"/>
          <w:tab w:val="left" w:pos="5904"/>
          <w:tab w:val="left" w:pos="7660"/>
          <w:tab w:val="left" w:pos="8457"/>
          <w:tab w:val="left" w:pos="9818"/>
        </w:tabs>
        <w:spacing w:line="276" w:lineRule="auto"/>
        <w:ind w:right="51" w:firstLine="709"/>
        <w:jc w:val="both"/>
        <w:rPr>
          <w:color w:val="2A2D36"/>
          <w:sz w:val="28"/>
          <w:szCs w:val="28"/>
          <w:lang w:val="ru-RU"/>
        </w:rPr>
      </w:pPr>
      <w:r w:rsidRPr="005A3895">
        <w:rPr>
          <w:color w:val="2A2D36"/>
          <w:sz w:val="28"/>
          <w:szCs w:val="28"/>
          <w:lang w:val="ru-RU"/>
        </w:rPr>
        <w:t xml:space="preserve">Год от года растет количество </w:t>
      </w:r>
      <w:proofErr w:type="spellStart"/>
      <w:r w:rsidRPr="005A3895">
        <w:rPr>
          <w:color w:val="2A2D36"/>
          <w:sz w:val="28"/>
          <w:szCs w:val="28"/>
          <w:lang w:val="ru-RU"/>
        </w:rPr>
        <w:t>конгрессных</w:t>
      </w:r>
      <w:proofErr w:type="spellEnd"/>
      <w:r w:rsidRPr="005A3895">
        <w:rPr>
          <w:color w:val="2A2D36"/>
          <w:sz w:val="28"/>
          <w:szCs w:val="28"/>
          <w:lang w:val="ru-RU"/>
        </w:rPr>
        <w:t xml:space="preserve"> мероприятий, проводимых на территории России. Это происходит благодаря государственной поддержке </w:t>
      </w:r>
      <w:proofErr w:type="spellStart"/>
      <w:r w:rsidRPr="005A3895">
        <w:rPr>
          <w:color w:val="2A2D36"/>
          <w:sz w:val="28"/>
          <w:szCs w:val="28"/>
          <w:lang w:val="ru-RU"/>
        </w:rPr>
        <w:t>конгрессной</w:t>
      </w:r>
      <w:proofErr w:type="spellEnd"/>
      <w:r w:rsidRPr="005A3895">
        <w:rPr>
          <w:color w:val="2A2D36"/>
          <w:sz w:val="28"/>
          <w:szCs w:val="28"/>
          <w:lang w:val="ru-RU"/>
        </w:rPr>
        <w:t xml:space="preserve"> индустрии, активной работе региональных органов власти, торгово-промышленных палат, </w:t>
      </w:r>
      <w:proofErr w:type="spellStart"/>
      <w:r w:rsidRPr="005A3895">
        <w:rPr>
          <w:color w:val="2A2D36"/>
          <w:sz w:val="28"/>
          <w:szCs w:val="28"/>
          <w:lang w:val="ru-RU"/>
        </w:rPr>
        <w:t>конгрессных</w:t>
      </w:r>
      <w:proofErr w:type="spellEnd"/>
      <w:r w:rsidRPr="005A3895">
        <w:rPr>
          <w:color w:val="2A2D36"/>
          <w:sz w:val="28"/>
          <w:szCs w:val="28"/>
          <w:lang w:val="ru-RU"/>
        </w:rPr>
        <w:t xml:space="preserve"> компаний и отраслевых союзов. Но время не стоит на месте, российские специалисты отрасли нуждаются в новых знаниях, изучении практического опыта и новых технологиях проведения </w:t>
      </w:r>
      <w:proofErr w:type="spellStart"/>
      <w:r w:rsidRPr="005A3895">
        <w:rPr>
          <w:color w:val="2A2D36"/>
          <w:sz w:val="28"/>
          <w:szCs w:val="28"/>
          <w:lang w:val="ru-RU"/>
        </w:rPr>
        <w:t>конгрессных</w:t>
      </w:r>
      <w:proofErr w:type="spellEnd"/>
      <w:r w:rsidRPr="005A3895">
        <w:rPr>
          <w:color w:val="2A2D36"/>
          <w:sz w:val="28"/>
          <w:szCs w:val="28"/>
          <w:lang w:val="ru-RU"/>
        </w:rPr>
        <w:t xml:space="preserve"> мероприятий.</w:t>
      </w:r>
    </w:p>
    <w:p w14:paraId="0ED851F0" w14:textId="77777777" w:rsidR="005A3895" w:rsidRPr="005A3895" w:rsidRDefault="005A3895" w:rsidP="005A3895">
      <w:pPr>
        <w:pStyle w:val="a3"/>
        <w:tabs>
          <w:tab w:val="left" w:pos="3450"/>
          <w:tab w:val="left" w:pos="5904"/>
          <w:tab w:val="left" w:pos="7660"/>
          <w:tab w:val="left" w:pos="8457"/>
          <w:tab w:val="left" w:pos="9818"/>
        </w:tabs>
        <w:spacing w:line="276" w:lineRule="auto"/>
        <w:ind w:right="51" w:firstLine="709"/>
        <w:jc w:val="both"/>
        <w:rPr>
          <w:color w:val="2A2D36"/>
          <w:sz w:val="28"/>
          <w:szCs w:val="28"/>
          <w:lang w:val="ru-RU"/>
        </w:rPr>
      </w:pPr>
      <w:r w:rsidRPr="005A3895">
        <w:rPr>
          <w:color w:val="2A2D36"/>
          <w:sz w:val="28"/>
          <w:szCs w:val="28"/>
          <w:lang w:val="ru-RU"/>
        </w:rPr>
        <w:t>В 2011 году был введен Национальный стандарт Российской Федерации ГОСТ Р 53542-2009 «</w:t>
      </w:r>
      <w:proofErr w:type="spellStart"/>
      <w:r w:rsidRPr="005A3895">
        <w:rPr>
          <w:color w:val="2A2D36"/>
          <w:sz w:val="28"/>
          <w:szCs w:val="28"/>
          <w:lang w:val="ru-RU"/>
        </w:rPr>
        <w:t>Конгрессная</w:t>
      </w:r>
      <w:proofErr w:type="spellEnd"/>
      <w:r w:rsidRPr="005A3895">
        <w:rPr>
          <w:color w:val="2A2D36"/>
          <w:sz w:val="28"/>
          <w:szCs w:val="28"/>
          <w:lang w:val="ru-RU"/>
        </w:rPr>
        <w:t xml:space="preserve"> деятельность. Термины и определения». Установленные настоящим стандартом термины методом системно-интеграционного подхода расположены в систематизированном порядке, отражающем систему понятий данной области знания. Для каждого понятия установлен один стандартизованный термин.</w:t>
      </w:r>
    </w:p>
    <w:p w14:paraId="1BCC2860" w14:textId="77777777" w:rsidR="005A3895" w:rsidRPr="005A3895" w:rsidRDefault="005A3895" w:rsidP="005A3895">
      <w:pPr>
        <w:pStyle w:val="a3"/>
        <w:tabs>
          <w:tab w:val="left" w:pos="3450"/>
          <w:tab w:val="left" w:pos="5904"/>
          <w:tab w:val="left" w:pos="7660"/>
          <w:tab w:val="left" w:pos="8457"/>
          <w:tab w:val="left" w:pos="9818"/>
        </w:tabs>
        <w:spacing w:line="276" w:lineRule="auto"/>
        <w:ind w:right="51" w:firstLine="709"/>
        <w:jc w:val="both"/>
        <w:rPr>
          <w:color w:val="2A2D36"/>
          <w:sz w:val="28"/>
          <w:szCs w:val="28"/>
          <w:lang w:val="ru-RU"/>
        </w:rPr>
      </w:pPr>
      <w:r w:rsidRPr="005A3895">
        <w:rPr>
          <w:color w:val="2A2D36"/>
          <w:sz w:val="28"/>
          <w:szCs w:val="28"/>
          <w:lang w:val="ru-RU"/>
        </w:rPr>
        <w:t xml:space="preserve">Распоряжением Правительства РФ от 10 июля 2014 года №1273-р одобрена «Концепция развития </w:t>
      </w:r>
      <w:proofErr w:type="spellStart"/>
      <w:r w:rsidRPr="005A3895">
        <w:rPr>
          <w:color w:val="2A2D36"/>
          <w:sz w:val="28"/>
          <w:szCs w:val="28"/>
          <w:lang w:val="ru-RU"/>
        </w:rPr>
        <w:t>выставочно</w:t>
      </w:r>
      <w:proofErr w:type="spellEnd"/>
      <w:r w:rsidRPr="005A3895">
        <w:rPr>
          <w:color w:val="2A2D36"/>
          <w:sz w:val="28"/>
          <w:szCs w:val="28"/>
          <w:lang w:val="ru-RU"/>
        </w:rPr>
        <w:t xml:space="preserve">-ярмарочной и </w:t>
      </w:r>
      <w:proofErr w:type="spellStart"/>
      <w:r w:rsidRPr="005A3895">
        <w:rPr>
          <w:color w:val="2A2D36"/>
          <w:sz w:val="28"/>
          <w:szCs w:val="28"/>
          <w:lang w:val="ru-RU"/>
        </w:rPr>
        <w:t>конгрессной</w:t>
      </w:r>
      <w:proofErr w:type="spellEnd"/>
      <w:r w:rsidRPr="005A3895">
        <w:rPr>
          <w:color w:val="2A2D36"/>
          <w:sz w:val="28"/>
          <w:szCs w:val="28"/>
          <w:lang w:val="ru-RU"/>
        </w:rPr>
        <w:t xml:space="preserve"> деятельности в Российской Федерации» и утвержден план мероприятий по ее реализации. Концепция определяет базовые принципы, цели, задачи и основные направления перспективного развития как </w:t>
      </w:r>
      <w:proofErr w:type="spellStart"/>
      <w:r w:rsidRPr="005A3895">
        <w:rPr>
          <w:color w:val="2A2D36"/>
          <w:sz w:val="28"/>
          <w:szCs w:val="28"/>
          <w:lang w:val="ru-RU"/>
        </w:rPr>
        <w:t>выставочно</w:t>
      </w:r>
      <w:proofErr w:type="spellEnd"/>
      <w:r w:rsidRPr="005A3895">
        <w:rPr>
          <w:color w:val="2A2D36"/>
          <w:sz w:val="28"/>
          <w:szCs w:val="28"/>
          <w:lang w:val="ru-RU"/>
        </w:rPr>
        <w:t xml:space="preserve">-ярмарочной, так и </w:t>
      </w:r>
      <w:proofErr w:type="spellStart"/>
      <w:r w:rsidRPr="005A3895">
        <w:rPr>
          <w:color w:val="2A2D36"/>
          <w:sz w:val="28"/>
          <w:szCs w:val="28"/>
          <w:lang w:val="ru-RU"/>
        </w:rPr>
        <w:t>конгрессной</w:t>
      </w:r>
      <w:proofErr w:type="spellEnd"/>
      <w:r w:rsidRPr="005A3895">
        <w:rPr>
          <w:color w:val="2A2D36"/>
          <w:sz w:val="28"/>
          <w:szCs w:val="28"/>
          <w:lang w:val="ru-RU"/>
        </w:rPr>
        <w:t xml:space="preserve"> деятельности.</w:t>
      </w:r>
    </w:p>
    <w:p w14:paraId="0235A998" w14:textId="3B91DD2E" w:rsidR="005A3895" w:rsidRPr="005A3895" w:rsidRDefault="005A3895" w:rsidP="005A3895">
      <w:pPr>
        <w:pStyle w:val="a3"/>
        <w:tabs>
          <w:tab w:val="left" w:pos="3450"/>
          <w:tab w:val="left" w:pos="5904"/>
          <w:tab w:val="left" w:pos="7660"/>
          <w:tab w:val="left" w:pos="8457"/>
          <w:tab w:val="left" w:pos="9818"/>
        </w:tabs>
        <w:spacing w:line="276" w:lineRule="auto"/>
        <w:ind w:right="51" w:firstLine="709"/>
        <w:jc w:val="both"/>
        <w:rPr>
          <w:color w:val="2A2D36"/>
          <w:sz w:val="28"/>
          <w:szCs w:val="28"/>
          <w:lang w:val="ru-RU"/>
        </w:rPr>
      </w:pPr>
      <w:r w:rsidRPr="005A3895">
        <w:rPr>
          <w:color w:val="2A2D36"/>
          <w:sz w:val="28"/>
          <w:szCs w:val="28"/>
          <w:lang w:val="ru-RU"/>
        </w:rPr>
        <w:t xml:space="preserve">В </w:t>
      </w:r>
      <w:r>
        <w:rPr>
          <w:color w:val="2A2D36"/>
          <w:sz w:val="28"/>
          <w:szCs w:val="28"/>
          <w:lang w:val="ru-RU"/>
        </w:rPr>
        <w:t>р</w:t>
      </w:r>
      <w:bookmarkStart w:id="0" w:name="_GoBack"/>
      <w:bookmarkEnd w:id="0"/>
      <w:r w:rsidRPr="005A3895">
        <w:rPr>
          <w:color w:val="2A2D36"/>
          <w:sz w:val="28"/>
          <w:szCs w:val="28"/>
          <w:lang w:val="ru-RU"/>
        </w:rPr>
        <w:t xml:space="preserve">егионах России активно развивается </w:t>
      </w:r>
      <w:proofErr w:type="spellStart"/>
      <w:r w:rsidRPr="005A3895">
        <w:rPr>
          <w:color w:val="2A2D36"/>
          <w:sz w:val="28"/>
          <w:szCs w:val="28"/>
          <w:lang w:val="ru-RU"/>
        </w:rPr>
        <w:t>конгрессно</w:t>
      </w:r>
      <w:proofErr w:type="spellEnd"/>
      <w:r w:rsidRPr="005A3895">
        <w:rPr>
          <w:color w:val="2A2D36"/>
          <w:sz w:val="28"/>
          <w:szCs w:val="28"/>
          <w:lang w:val="ru-RU"/>
        </w:rPr>
        <w:t xml:space="preserve">-выставочная инфраструктура. Возможностями для проведения </w:t>
      </w:r>
      <w:proofErr w:type="spellStart"/>
      <w:r w:rsidRPr="005A3895">
        <w:rPr>
          <w:color w:val="2A2D36"/>
          <w:sz w:val="28"/>
          <w:szCs w:val="28"/>
          <w:lang w:val="ru-RU"/>
        </w:rPr>
        <w:t>конгрессных</w:t>
      </w:r>
      <w:proofErr w:type="spellEnd"/>
      <w:r w:rsidRPr="005A3895">
        <w:rPr>
          <w:color w:val="2A2D36"/>
          <w:sz w:val="28"/>
          <w:szCs w:val="28"/>
          <w:lang w:val="ru-RU"/>
        </w:rPr>
        <w:t xml:space="preserve"> мероприятий в стране располагают свыше 165 городов: Красноярск, Новосибирск, Нижний Новгород, Сочи, Владивосток, Екатеринбург, Казань и другие.</w:t>
      </w:r>
    </w:p>
    <w:p w14:paraId="5FB7E0F7" w14:textId="68DD4599" w:rsidR="005A3895" w:rsidRPr="005A3895" w:rsidRDefault="005A3895" w:rsidP="005A3895">
      <w:pPr>
        <w:pStyle w:val="a3"/>
        <w:tabs>
          <w:tab w:val="left" w:pos="3450"/>
          <w:tab w:val="left" w:pos="5904"/>
          <w:tab w:val="left" w:pos="7660"/>
          <w:tab w:val="left" w:pos="8457"/>
          <w:tab w:val="left" w:pos="9818"/>
        </w:tabs>
        <w:spacing w:line="276" w:lineRule="auto"/>
        <w:ind w:right="51" w:firstLine="709"/>
        <w:jc w:val="both"/>
        <w:rPr>
          <w:color w:val="2A2D36"/>
          <w:sz w:val="28"/>
          <w:szCs w:val="28"/>
          <w:lang w:val="ru-RU"/>
        </w:rPr>
      </w:pPr>
      <w:r w:rsidRPr="005A3895">
        <w:rPr>
          <w:color w:val="2A2D36"/>
          <w:sz w:val="28"/>
          <w:szCs w:val="28"/>
          <w:lang w:val="ru-RU"/>
        </w:rPr>
        <w:t>По данным Международной ассоциации конгрессов</w:t>
      </w:r>
      <w:r>
        <w:rPr>
          <w:color w:val="2A2D36"/>
          <w:sz w:val="28"/>
          <w:szCs w:val="28"/>
          <w:lang w:val="ru-RU"/>
        </w:rPr>
        <w:t xml:space="preserve"> </w:t>
      </w:r>
      <w:r w:rsidRPr="005A3895">
        <w:rPr>
          <w:color w:val="2A2D36"/>
          <w:sz w:val="28"/>
          <w:szCs w:val="28"/>
          <w:lang w:val="ru-RU"/>
        </w:rPr>
        <w:t>и конференций (</w:t>
      </w:r>
      <w:r w:rsidRPr="005A3895">
        <w:rPr>
          <w:color w:val="2A2D36"/>
          <w:sz w:val="28"/>
          <w:szCs w:val="28"/>
        </w:rPr>
        <w:t>ICCA</w:t>
      </w:r>
      <w:r w:rsidRPr="005A3895">
        <w:rPr>
          <w:color w:val="2A2D36"/>
          <w:sz w:val="28"/>
          <w:szCs w:val="28"/>
          <w:lang w:val="ru-RU"/>
        </w:rPr>
        <w:t xml:space="preserve">) Россия занимает 40 место среди организаторов </w:t>
      </w:r>
      <w:proofErr w:type="spellStart"/>
      <w:r w:rsidRPr="005A3895">
        <w:rPr>
          <w:color w:val="2A2D36"/>
          <w:sz w:val="28"/>
          <w:szCs w:val="28"/>
          <w:lang w:val="ru-RU"/>
        </w:rPr>
        <w:t>конгрессных</w:t>
      </w:r>
      <w:proofErr w:type="spellEnd"/>
      <w:r w:rsidRPr="005A3895">
        <w:rPr>
          <w:color w:val="2A2D36"/>
          <w:sz w:val="28"/>
          <w:szCs w:val="28"/>
          <w:lang w:val="ru-RU"/>
        </w:rPr>
        <w:t xml:space="preserve"> мероприятий.</w:t>
      </w:r>
    </w:p>
    <w:p w14:paraId="2C3E5F24" w14:textId="77777777" w:rsidR="005A3895" w:rsidRPr="005A3895" w:rsidRDefault="005A3895" w:rsidP="005A3895">
      <w:pPr>
        <w:pStyle w:val="a3"/>
        <w:tabs>
          <w:tab w:val="left" w:pos="3450"/>
          <w:tab w:val="left" w:pos="5904"/>
          <w:tab w:val="left" w:pos="7660"/>
          <w:tab w:val="left" w:pos="8457"/>
          <w:tab w:val="left" w:pos="9818"/>
        </w:tabs>
        <w:spacing w:line="276" w:lineRule="auto"/>
        <w:ind w:right="51" w:firstLine="709"/>
        <w:jc w:val="both"/>
        <w:rPr>
          <w:color w:val="2A2D36"/>
          <w:sz w:val="28"/>
          <w:szCs w:val="28"/>
          <w:lang w:val="ru-RU"/>
        </w:rPr>
      </w:pPr>
      <w:r w:rsidRPr="005A3895">
        <w:rPr>
          <w:color w:val="2A2D36"/>
          <w:sz w:val="28"/>
          <w:szCs w:val="28"/>
          <w:lang w:val="ru-RU"/>
        </w:rPr>
        <w:t xml:space="preserve">Организация </w:t>
      </w:r>
      <w:proofErr w:type="spellStart"/>
      <w:r w:rsidRPr="005A3895">
        <w:rPr>
          <w:color w:val="2A2D36"/>
          <w:sz w:val="28"/>
          <w:szCs w:val="28"/>
          <w:lang w:val="ru-RU"/>
        </w:rPr>
        <w:t>конгрессных</w:t>
      </w:r>
      <w:proofErr w:type="spellEnd"/>
      <w:r w:rsidRPr="005A3895">
        <w:rPr>
          <w:color w:val="2A2D36"/>
          <w:sz w:val="28"/>
          <w:szCs w:val="28"/>
          <w:lang w:val="ru-RU"/>
        </w:rPr>
        <w:t xml:space="preserve"> мероприятий международного уровня является комплексной, сложной работой, требующей как общей подготовки: в области </w:t>
      </w:r>
      <w:r w:rsidRPr="005A3895">
        <w:rPr>
          <w:color w:val="2A2D36"/>
          <w:sz w:val="28"/>
          <w:szCs w:val="28"/>
          <w:lang w:val="ru-RU"/>
        </w:rPr>
        <w:lastRenderedPageBreak/>
        <w:t xml:space="preserve">экономики (знания специфики конкретных отраслей производства), маркетинга и рекламы, психологии общения, навыков продаж и удержания клиентов; так и специальных навыков – понимания специфики процесса организации </w:t>
      </w:r>
      <w:proofErr w:type="spellStart"/>
      <w:r w:rsidRPr="005A3895">
        <w:rPr>
          <w:color w:val="2A2D36"/>
          <w:sz w:val="28"/>
          <w:szCs w:val="28"/>
          <w:lang w:val="ru-RU"/>
        </w:rPr>
        <w:t>конгрессного</w:t>
      </w:r>
      <w:proofErr w:type="spellEnd"/>
      <w:r w:rsidRPr="005A3895">
        <w:rPr>
          <w:color w:val="2A2D36"/>
          <w:sz w:val="28"/>
          <w:szCs w:val="28"/>
          <w:lang w:val="ru-RU"/>
        </w:rPr>
        <w:t xml:space="preserve"> мероприятия, развития креативного подхода, гибкого мышления, умения понять и применить инновационный инструментарий, передовые информационные технологии, все активнее использующиеся в </w:t>
      </w:r>
      <w:proofErr w:type="spellStart"/>
      <w:r w:rsidRPr="005A3895">
        <w:rPr>
          <w:color w:val="2A2D36"/>
          <w:sz w:val="28"/>
          <w:szCs w:val="28"/>
          <w:lang w:val="ru-RU"/>
        </w:rPr>
        <w:t>конгрессном</w:t>
      </w:r>
      <w:proofErr w:type="spellEnd"/>
      <w:r w:rsidRPr="005A3895">
        <w:rPr>
          <w:color w:val="2A2D36"/>
          <w:sz w:val="28"/>
          <w:szCs w:val="28"/>
          <w:lang w:val="ru-RU"/>
        </w:rPr>
        <w:t xml:space="preserve"> бизнесе.</w:t>
      </w:r>
    </w:p>
    <w:p w14:paraId="6FD4B8C6" w14:textId="77777777" w:rsidR="005A3895" w:rsidRPr="005A3895" w:rsidRDefault="005A3895" w:rsidP="005A3895">
      <w:pPr>
        <w:pStyle w:val="a3"/>
        <w:tabs>
          <w:tab w:val="left" w:pos="3450"/>
          <w:tab w:val="left" w:pos="5904"/>
          <w:tab w:val="left" w:pos="7660"/>
          <w:tab w:val="left" w:pos="8457"/>
          <w:tab w:val="left" w:pos="9818"/>
        </w:tabs>
        <w:spacing w:line="276" w:lineRule="auto"/>
        <w:ind w:right="51" w:firstLine="709"/>
        <w:jc w:val="both"/>
        <w:rPr>
          <w:color w:val="2A2D36"/>
          <w:sz w:val="28"/>
          <w:szCs w:val="28"/>
          <w:lang w:val="ru-RU"/>
        </w:rPr>
      </w:pPr>
      <w:r w:rsidRPr="005A3895">
        <w:rPr>
          <w:color w:val="2A2D36"/>
          <w:sz w:val="28"/>
          <w:szCs w:val="28"/>
          <w:lang w:val="ru-RU"/>
        </w:rPr>
        <w:t xml:space="preserve">Необходимо отметить, что качество проведения </w:t>
      </w:r>
      <w:proofErr w:type="spellStart"/>
      <w:r w:rsidRPr="005A3895">
        <w:rPr>
          <w:color w:val="2A2D36"/>
          <w:sz w:val="28"/>
          <w:szCs w:val="28"/>
          <w:lang w:val="ru-RU"/>
        </w:rPr>
        <w:t>конгрессного</w:t>
      </w:r>
      <w:proofErr w:type="spellEnd"/>
      <w:r w:rsidRPr="005A3895">
        <w:rPr>
          <w:color w:val="2A2D36"/>
          <w:sz w:val="28"/>
          <w:szCs w:val="28"/>
          <w:lang w:val="ru-RU"/>
        </w:rPr>
        <w:t xml:space="preserve"> мероприятия напрямую зависит от уровня квалификации организующих ее специалистов – сотрудников компаний, организаторов </w:t>
      </w:r>
      <w:proofErr w:type="spellStart"/>
      <w:r w:rsidRPr="005A3895">
        <w:rPr>
          <w:color w:val="2A2D36"/>
          <w:sz w:val="28"/>
          <w:szCs w:val="28"/>
          <w:lang w:val="ru-RU"/>
        </w:rPr>
        <w:t>конгрессных</w:t>
      </w:r>
      <w:proofErr w:type="spellEnd"/>
      <w:r w:rsidRPr="005A3895">
        <w:rPr>
          <w:color w:val="2A2D36"/>
          <w:sz w:val="28"/>
          <w:szCs w:val="28"/>
          <w:lang w:val="ru-RU"/>
        </w:rPr>
        <w:t xml:space="preserve"> мероприятий.</w:t>
      </w:r>
    </w:p>
    <w:p w14:paraId="4EC175D2" w14:textId="0BC3E935" w:rsidR="005A3895" w:rsidRPr="005A3895" w:rsidRDefault="005A3895" w:rsidP="005A3895">
      <w:pPr>
        <w:pStyle w:val="a3"/>
        <w:tabs>
          <w:tab w:val="left" w:pos="3450"/>
          <w:tab w:val="left" w:pos="5904"/>
          <w:tab w:val="left" w:pos="7660"/>
          <w:tab w:val="left" w:pos="8457"/>
          <w:tab w:val="left" w:pos="9818"/>
        </w:tabs>
        <w:spacing w:line="276" w:lineRule="auto"/>
        <w:ind w:right="51" w:firstLine="709"/>
        <w:jc w:val="both"/>
        <w:rPr>
          <w:color w:val="2A2D36"/>
          <w:sz w:val="28"/>
          <w:szCs w:val="28"/>
          <w:lang w:val="ru-RU"/>
        </w:rPr>
      </w:pPr>
      <w:r w:rsidRPr="005A3895">
        <w:rPr>
          <w:color w:val="2A2D36"/>
          <w:sz w:val="28"/>
          <w:szCs w:val="28"/>
          <w:lang w:val="ru-RU"/>
        </w:rPr>
        <w:t>В России имеются программы обучения, учебные пособия, семинары по организации деловых мероприятий, которые ориентированы на международные образовательные программы по данному виду деятельности. Однако, учитывая специфические особенности российской индустрии встреч, необходим единый стандарт подготовки специалистов такого рода, который отсутствует в нашей стране.</w:t>
      </w:r>
    </w:p>
    <w:p w14:paraId="6ED1D6B9" w14:textId="77777777" w:rsidR="005A3895" w:rsidRPr="005A3895" w:rsidRDefault="005A3895" w:rsidP="005A3895">
      <w:pPr>
        <w:pStyle w:val="a3"/>
        <w:tabs>
          <w:tab w:val="left" w:pos="3450"/>
          <w:tab w:val="left" w:pos="5904"/>
          <w:tab w:val="left" w:pos="7660"/>
          <w:tab w:val="left" w:pos="8457"/>
          <w:tab w:val="left" w:pos="9818"/>
        </w:tabs>
        <w:spacing w:line="276" w:lineRule="auto"/>
        <w:ind w:right="51" w:firstLine="709"/>
        <w:jc w:val="both"/>
        <w:rPr>
          <w:color w:val="2A2D36"/>
          <w:sz w:val="28"/>
          <w:szCs w:val="28"/>
          <w:lang w:val="ru-RU"/>
        </w:rPr>
      </w:pPr>
      <w:r w:rsidRPr="005A3895">
        <w:rPr>
          <w:color w:val="2A2D36"/>
          <w:sz w:val="28"/>
          <w:szCs w:val="28"/>
          <w:lang w:val="ru-RU"/>
        </w:rPr>
        <w:t>Этим обусловлена необходимость разработки настоящего стандарта.</w:t>
      </w:r>
    </w:p>
    <w:p w14:paraId="02D41C78" w14:textId="20DF1E4D" w:rsidR="004070F8" w:rsidRPr="008C3CB1" w:rsidRDefault="004070F8" w:rsidP="005A3895">
      <w:pPr>
        <w:pStyle w:val="a3"/>
        <w:tabs>
          <w:tab w:val="left" w:pos="3450"/>
          <w:tab w:val="left" w:pos="5904"/>
          <w:tab w:val="left" w:pos="7660"/>
          <w:tab w:val="left" w:pos="8457"/>
          <w:tab w:val="left" w:pos="9818"/>
        </w:tabs>
        <w:spacing w:line="276" w:lineRule="auto"/>
        <w:ind w:right="51" w:firstLine="709"/>
        <w:jc w:val="both"/>
        <w:rPr>
          <w:sz w:val="28"/>
          <w:szCs w:val="28"/>
          <w:lang w:val="ru-RU"/>
        </w:rPr>
      </w:pPr>
    </w:p>
    <w:sectPr w:rsidR="004070F8" w:rsidRPr="008C3CB1" w:rsidSect="005A3895">
      <w:type w:val="continuous"/>
      <w:pgSz w:w="11910" w:h="16840"/>
      <w:pgMar w:top="1134" w:right="711" w:bottom="851"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0F8"/>
    <w:rsid w:val="000408D2"/>
    <w:rsid w:val="00190CF8"/>
    <w:rsid w:val="001A666A"/>
    <w:rsid w:val="004070F8"/>
    <w:rsid w:val="0041503F"/>
    <w:rsid w:val="00523E2B"/>
    <w:rsid w:val="005A3895"/>
    <w:rsid w:val="0060711C"/>
    <w:rsid w:val="00751F8F"/>
    <w:rsid w:val="008312D7"/>
    <w:rsid w:val="008C3CB1"/>
    <w:rsid w:val="00934341"/>
    <w:rsid w:val="009D0BE3"/>
    <w:rsid w:val="00A63709"/>
    <w:rsid w:val="00F771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B0F05"/>
  <w15:docId w15:val="{17B2BC6F-5AF7-45ED-B4D6-A0CB5E1D3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9"/>
      <w:szCs w:val="29"/>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519</Words>
  <Characters>2960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Назарова Ю.В. (399)</dc:creator>
  <cp:lastModifiedBy> </cp:lastModifiedBy>
  <cp:revision>2</cp:revision>
  <dcterms:created xsi:type="dcterms:W3CDTF">2019-07-02T14:26:00Z</dcterms:created>
  <dcterms:modified xsi:type="dcterms:W3CDTF">2019-07-02T14:26:00Z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2015-11-25T00:00:00Z</vt:filetime>
  </property>
  <property fmtid="{D5CDD505-2E9C-101B-9397-08002B2CF9AE}" pid="3" name="Creator">
    <vt:lpwstr>Canon </vt:lpwstr>
  </property>
  <property fmtid="{D5CDD505-2E9C-101B-9397-08002B2CF9AE}" pid="4" name="LastSaved">
    <vt:filetime>2017-07-11T00:00:00Z</vt:filetime>
  </property>
</Properties>
</file>