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59" w:rsidRPr="00494A59" w:rsidRDefault="00494A59" w:rsidP="00494A59">
      <w:pPr>
        <w:tabs>
          <w:tab w:val="left" w:pos="1985"/>
          <w:tab w:val="left" w:pos="2127"/>
          <w:tab w:val="left" w:pos="2694"/>
        </w:tabs>
        <w:spacing w:after="2" w:line="247" w:lineRule="auto"/>
        <w:ind w:left="10" w:hanging="11"/>
        <w:contextualSpacing/>
        <w:rPr>
          <w:rFonts w:ascii="Calibri" w:eastAsia="Calibri" w:hAnsi="Calibri" w:cs="Calibri"/>
          <w:b/>
          <w:sz w:val="24"/>
          <w:szCs w:val="24"/>
          <w:lang w:eastAsia="ru-RU"/>
        </w:rPr>
      </w:pPr>
      <w:r w:rsidRPr="00494A59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  </w:t>
      </w:r>
      <w:r w:rsidRPr="00494A59">
        <w:rPr>
          <w:rFonts w:ascii="Calibri" w:eastAsia="Calibri" w:hAnsi="Calibri" w:cs="Calibri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</w:t>
      </w:r>
      <w:r w:rsidRPr="00494A59"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449135EA" wp14:editId="11CE38AA">
            <wp:extent cx="1285683" cy="119867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69" cy="1210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A59" w:rsidRDefault="00494A59" w:rsidP="00494A59">
      <w:pPr>
        <w:tabs>
          <w:tab w:val="left" w:pos="1985"/>
          <w:tab w:val="left" w:pos="2127"/>
          <w:tab w:val="left" w:pos="2694"/>
        </w:tabs>
        <w:spacing w:after="2" w:line="247" w:lineRule="auto"/>
        <w:ind w:left="10" w:hanging="11"/>
        <w:contextualSpacing/>
        <w:rPr>
          <w:rFonts w:eastAsia="Calibri" w:cstheme="minorHAnsi"/>
          <w:b/>
          <w:sz w:val="28"/>
          <w:szCs w:val="28"/>
          <w:lang w:eastAsia="ru-RU"/>
        </w:rPr>
      </w:pPr>
      <w:r w:rsidRPr="00494A59">
        <w:rPr>
          <w:rFonts w:eastAsia="Calibri" w:cstheme="minorHAnsi"/>
          <w:b/>
          <w:sz w:val="28"/>
          <w:szCs w:val="28"/>
          <w:lang w:eastAsia="ru-RU"/>
        </w:rPr>
        <w:t>«</w:t>
      </w:r>
      <w:r w:rsidR="007524D3">
        <w:rPr>
          <w:rFonts w:eastAsia="Calibri" w:cstheme="minorHAnsi"/>
          <w:b/>
          <w:sz w:val="28"/>
          <w:szCs w:val="28"/>
          <w:lang w:val="ky-KG" w:eastAsia="ru-RU"/>
        </w:rPr>
        <w:t>КЫРГЫЗСТАН ЭКСПО</w:t>
      </w:r>
      <w:r w:rsidRPr="00494A59">
        <w:rPr>
          <w:rFonts w:eastAsia="Calibri" w:cstheme="minorHAnsi"/>
          <w:b/>
          <w:sz w:val="28"/>
          <w:szCs w:val="28"/>
          <w:lang w:val="ky-KG" w:eastAsia="ru-RU"/>
        </w:rPr>
        <w:t xml:space="preserve"> 2024</w:t>
      </w:r>
      <w:r w:rsidRPr="00494A59">
        <w:rPr>
          <w:rFonts w:eastAsia="Calibri" w:cstheme="minorHAnsi"/>
          <w:b/>
          <w:sz w:val="28"/>
          <w:szCs w:val="28"/>
          <w:lang w:eastAsia="ru-RU"/>
        </w:rPr>
        <w:t>»</w:t>
      </w:r>
    </w:p>
    <w:p w:rsidR="007524D3" w:rsidRPr="007524D3" w:rsidRDefault="007524D3" w:rsidP="007524D3">
      <w:pPr>
        <w:tabs>
          <w:tab w:val="left" w:pos="1985"/>
          <w:tab w:val="left" w:pos="2127"/>
          <w:tab w:val="left" w:pos="2694"/>
        </w:tabs>
        <w:spacing w:after="2" w:line="247" w:lineRule="auto"/>
        <w:contextualSpacing/>
        <w:rPr>
          <w:rFonts w:eastAsia="Calibri" w:cstheme="minorHAnsi"/>
          <w:b/>
          <w:sz w:val="28"/>
          <w:szCs w:val="28"/>
          <w:lang w:val="ky-KG" w:eastAsia="ru-RU"/>
        </w:rPr>
      </w:pPr>
      <w:r>
        <w:rPr>
          <w:rFonts w:eastAsia="Calibri" w:cstheme="minorHAnsi"/>
          <w:b/>
          <w:sz w:val="28"/>
          <w:szCs w:val="28"/>
          <w:lang w:val="ky-KG" w:eastAsia="ru-RU"/>
        </w:rPr>
        <w:t>БИЛИМКАНА АРЕНА</w:t>
      </w:r>
    </w:p>
    <w:p w:rsidR="00494A59" w:rsidRPr="00494A59" w:rsidRDefault="00494A59" w:rsidP="00494A59">
      <w:pPr>
        <w:spacing w:after="0" w:line="247" w:lineRule="auto"/>
        <w:ind w:hanging="11"/>
        <w:contextualSpacing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494A59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</w:t>
      </w:r>
      <w:r w:rsidR="007524D3">
        <w:rPr>
          <w:rFonts w:ascii="Calibri" w:eastAsia="Calibri" w:hAnsi="Calibri" w:cs="Calibri"/>
          <w:i/>
          <w:sz w:val="24"/>
          <w:szCs w:val="24"/>
          <w:highlight w:val="yellow"/>
          <w:lang w:eastAsia="ru-RU"/>
        </w:rPr>
        <w:t xml:space="preserve">С </w:t>
      </w:r>
      <w:r w:rsidR="007524D3">
        <w:rPr>
          <w:rFonts w:ascii="Calibri" w:eastAsia="Calibri" w:hAnsi="Calibri" w:cs="Calibri"/>
          <w:i/>
          <w:sz w:val="24"/>
          <w:szCs w:val="24"/>
          <w:highlight w:val="yellow"/>
          <w:lang w:val="ky-KG" w:eastAsia="ru-RU"/>
        </w:rPr>
        <w:t>25</w:t>
      </w:r>
      <w:r w:rsidR="007524D3">
        <w:rPr>
          <w:rFonts w:ascii="Calibri" w:eastAsia="Calibri" w:hAnsi="Calibri" w:cs="Calibri"/>
          <w:i/>
          <w:sz w:val="24"/>
          <w:szCs w:val="24"/>
          <w:highlight w:val="yellow"/>
          <w:lang w:eastAsia="ru-RU"/>
        </w:rPr>
        <w:t xml:space="preserve"> </w:t>
      </w:r>
      <w:r w:rsidR="00A35D57">
        <w:rPr>
          <w:rFonts w:ascii="Calibri" w:eastAsia="Calibri" w:hAnsi="Calibri" w:cs="Calibri"/>
          <w:i/>
          <w:sz w:val="24"/>
          <w:szCs w:val="24"/>
          <w:highlight w:val="yellow"/>
          <w:lang w:eastAsia="ru-RU"/>
        </w:rPr>
        <w:t>по 2</w:t>
      </w:r>
      <w:r w:rsidR="007524D3">
        <w:rPr>
          <w:rFonts w:ascii="Calibri" w:eastAsia="Calibri" w:hAnsi="Calibri" w:cs="Calibri"/>
          <w:i/>
          <w:sz w:val="24"/>
          <w:szCs w:val="24"/>
          <w:highlight w:val="yellow"/>
          <w:lang w:val="ky-KG" w:eastAsia="ru-RU"/>
        </w:rPr>
        <w:t>7</w:t>
      </w:r>
      <w:r w:rsidR="007524D3">
        <w:rPr>
          <w:rFonts w:ascii="Calibri" w:eastAsia="Calibri" w:hAnsi="Calibri" w:cs="Calibri"/>
          <w:i/>
          <w:sz w:val="24"/>
          <w:szCs w:val="24"/>
          <w:highlight w:val="yellow"/>
          <w:lang w:eastAsia="ru-RU"/>
        </w:rPr>
        <w:t xml:space="preserve"> октября</w:t>
      </w:r>
      <w:r w:rsidRPr="00494A59">
        <w:rPr>
          <w:rFonts w:ascii="Calibri" w:eastAsia="Calibri" w:hAnsi="Calibri" w:cs="Calibri"/>
          <w:i/>
          <w:sz w:val="24"/>
          <w:szCs w:val="24"/>
          <w:highlight w:val="yellow"/>
          <w:lang w:eastAsia="ru-RU"/>
        </w:rPr>
        <w:t xml:space="preserve"> 2024 г.</w:t>
      </w:r>
      <w:r w:rsidRPr="00494A59">
        <w:rPr>
          <w:rFonts w:ascii="Calibri" w:eastAsia="Calibri" w:hAnsi="Calibri" w:cs="Calibri"/>
          <w:i/>
          <w:sz w:val="24"/>
          <w:szCs w:val="24"/>
          <w:lang w:eastAsia="ru-RU"/>
        </w:rPr>
        <w:t xml:space="preserve">                           </w:t>
      </w:r>
      <w:r w:rsidRPr="00494A59">
        <w:rPr>
          <w:rFonts w:ascii="Calibri" w:eastAsia="Calibri" w:hAnsi="Calibri" w:cs="Calibri"/>
          <w:i/>
          <w:sz w:val="24"/>
          <w:szCs w:val="24"/>
          <w:lang w:eastAsia="ru-RU"/>
        </w:rPr>
        <w:tab/>
      </w:r>
      <w:r w:rsidRPr="00494A59">
        <w:rPr>
          <w:rFonts w:ascii="Calibri" w:eastAsia="Calibri" w:hAnsi="Calibri" w:cs="Calibri"/>
          <w:i/>
          <w:sz w:val="24"/>
          <w:szCs w:val="24"/>
          <w:lang w:eastAsia="ru-RU"/>
        </w:rPr>
        <w:tab/>
        <w:t xml:space="preserve">  Бишкек, Кыргызская Республика</w:t>
      </w:r>
    </w:p>
    <w:p w:rsidR="00494A59" w:rsidRPr="00494A59" w:rsidRDefault="00494A59" w:rsidP="00494A59">
      <w:pPr>
        <w:spacing w:after="0"/>
        <w:ind w:left="10" w:right="-15" w:hanging="10"/>
        <w:jc w:val="center"/>
        <w:rPr>
          <w:rFonts w:ascii="Calibri" w:eastAsia="Calibri" w:hAnsi="Calibri" w:cs="Calibri"/>
          <w:i/>
          <w:sz w:val="24"/>
          <w:szCs w:val="24"/>
          <w:lang w:eastAsia="ru-RU"/>
        </w:rPr>
      </w:pPr>
      <w:r w:rsidRPr="00494A59">
        <w:rPr>
          <w:rFonts w:ascii="Calibri" w:eastAsia="Calibri" w:hAnsi="Calibri" w:cs="Calibri"/>
          <w:b/>
          <w:sz w:val="24"/>
          <w:szCs w:val="24"/>
          <w:lang w:eastAsia="ru-RU"/>
        </w:rPr>
        <w:t>КОНТРАКТ-ЗАЯВКА НА АРЕНДУ ВЫСТАВОЧНОЙ ПЛОЩАДИ</w:t>
      </w:r>
    </w:p>
    <w:p w:rsidR="00494A59" w:rsidRPr="00494A59" w:rsidRDefault="00494A59" w:rsidP="00494A59">
      <w:pPr>
        <w:shd w:val="clear" w:color="auto" w:fill="ED7D31" w:themeFill="accent2"/>
        <w:spacing w:after="0"/>
        <w:ind w:left="11" w:right="-15" w:hanging="11"/>
        <w:contextualSpacing/>
        <w:jc w:val="center"/>
        <w:rPr>
          <w:rFonts w:ascii="Calibri" w:eastAsia="Calibri" w:hAnsi="Calibri" w:cs="Calibri"/>
          <w:color w:val="FFFFFF" w:themeColor="background1"/>
          <w:sz w:val="8"/>
          <w:lang w:eastAsia="ru-RU"/>
        </w:rPr>
      </w:pPr>
      <w:r w:rsidRPr="00494A59">
        <w:rPr>
          <w:rFonts w:ascii="Calibri" w:eastAsia="Calibri" w:hAnsi="Calibri" w:cs="Calibri"/>
          <w:b/>
          <w:color w:val="FFFFFF" w:themeColor="background1"/>
          <w:lang w:eastAsia="ru-RU"/>
        </w:rPr>
        <w:t>КОНТАКТНАЯ ИНФОРМАЦИЯ</w:t>
      </w:r>
    </w:p>
    <w:p w:rsidR="00494A59" w:rsidRPr="00494A59" w:rsidRDefault="00494A59" w:rsidP="00494A59">
      <w:pPr>
        <w:spacing w:after="2" w:line="248" w:lineRule="auto"/>
        <w:ind w:left="11" w:hanging="11"/>
        <w:contextualSpacing/>
        <w:rPr>
          <w:rFonts w:ascii="Calibri" w:eastAsia="Calibri" w:hAnsi="Calibri" w:cs="Calibri"/>
          <w:sz w:val="8"/>
          <w:lang w:eastAsia="ru-RU"/>
        </w:rPr>
      </w:pPr>
    </w:p>
    <w:p w:rsidR="00494A59" w:rsidRPr="00494A59" w:rsidRDefault="00494A59" w:rsidP="00494A59">
      <w:pPr>
        <w:spacing w:after="2" w:line="480" w:lineRule="auto"/>
        <w:ind w:left="11" w:hanging="11"/>
        <w:contextualSpacing/>
        <w:rPr>
          <w:rFonts w:ascii="Calibri" w:eastAsia="Calibri" w:hAnsi="Calibri" w:cs="Calibri"/>
          <w:w w:val="116"/>
          <w:sz w:val="15"/>
          <w:lang w:eastAsia="ru-RU"/>
        </w:rPr>
      </w:pPr>
      <w:r w:rsidRPr="00494A59">
        <w:rPr>
          <w:rFonts w:ascii="Calibri" w:eastAsia="Calibri" w:hAnsi="Calibri" w:cs="Calibri"/>
          <w:w w:val="116"/>
          <w:sz w:val="15"/>
          <w:lang w:eastAsia="ru-RU"/>
        </w:rPr>
        <w:t>Название</w:t>
      </w:r>
      <w:r w:rsidRPr="00494A59">
        <w:rPr>
          <w:rFonts w:ascii="Calibri" w:eastAsia="Calibri" w:hAnsi="Calibri" w:cs="Calibri"/>
          <w:spacing w:val="8"/>
          <w:w w:val="116"/>
          <w:sz w:val="15"/>
          <w:lang w:eastAsia="ru-RU"/>
        </w:rPr>
        <w:t xml:space="preserve"> </w:t>
      </w:r>
      <w:r w:rsidRPr="00494A59">
        <w:rPr>
          <w:rFonts w:ascii="Calibri" w:eastAsia="Calibri" w:hAnsi="Calibri" w:cs="Calibri"/>
          <w:w w:val="116"/>
          <w:sz w:val="15"/>
          <w:lang w:eastAsia="ru-RU"/>
        </w:rPr>
        <w:t xml:space="preserve">компании:______________________________________________________________________________________________________ Ф.И.О. ответственного лица за подготовку выставки-ярмарки:___________________________________________________________________                          </w:t>
      </w:r>
    </w:p>
    <w:p w:rsidR="00494A59" w:rsidRPr="00494A59" w:rsidRDefault="00494A59" w:rsidP="00494A59">
      <w:pPr>
        <w:spacing w:after="2" w:line="480" w:lineRule="auto"/>
        <w:ind w:left="10" w:hanging="10"/>
        <w:rPr>
          <w:rFonts w:ascii="Calibri" w:eastAsia="Calibri" w:hAnsi="Calibri" w:cs="Calibri"/>
          <w:w w:val="116"/>
          <w:sz w:val="15"/>
          <w:lang w:eastAsia="ru-RU"/>
        </w:rPr>
      </w:pPr>
      <w:r w:rsidRPr="00494A59">
        <w:rPr>
          <w:rFonts w:ascii="Calibri" w:eastAsia="Calibri" w:hAnsi="Calibri" w:cs="Calibri"/>
          <w:w w:val="116"/>
          <w:sz w:val="15"/>
          <w:lang w:eastAsia="ru-RU"/>
        </w:rPr>
        <w:t>Фактический адрес: ______________________________________________________________________________________________________</w:t>
      </w:r>
    </w:p>
    <w:p w:rsidR="00494A59" w:rsidRPr="00494A59" w:rsidRDefault="00494A59" w:rsidP="00494A59">
      <w:pPr>
        <w:spacing w:after="2" w:line="480" w:lineRule="auto"/>
        <w:ind w:left="10" w:hanging="10"/>
        <w:rPr>
          <w:rFonts w:ascii="Calibri" w:eastAsia="Calibri" w:hAnsi="Calibri" w:cs="Calibri"/>
          <w:w w:val="116"/>
          <w:sz w:val="15"/>
          <w:lang w:eastAsia="ru-RU"/>
        </w:rPr>
      </w:pPr>
      <w:r w:rsidRPr="00494A59">
        <w:rPr>
          <w:rFonts w:ascii="Calibri" w:eastAsia="Calibri" w:hAnsi="Calibri" w:cs="Calibri"/>
          <w:w w:val="116"/>
          <w:sz w:val="15"/>
          <w:lang w:eastAsia="ru-RU"/>
        </w:rPr>
        <w:t xml:space="preserve">Телефон_______________________________________________ </w:t>
      </w:r>
      <w:proofErr w:type="spellStart"/>
      <w:r w:rsidRPr="00494A59">
        <w:rPr>
          <w:rFonts w:ascii="Calibri" w:eastAsia="Calibri" w:hAnsi="Calibri" w:cs="Calibri"/>
          <w:w w:val="116"/>
          <w:sz w:val="15"/>
          <w:lang w:eastAsia="ru-RU"/>
        </w:rPr>
        <w:t>Wha</w:t>
      </w:r>
      <w:r w:rsidRPr="00494A59">
        <w:rPr>
          <w:rFonts w:ascii="Calibri" w:eastAsia="Calibri" w:hAnsi="Calibri" w:cs="Calibri"/>
          <w:w w:val="116"/>
          <w:sz w:val="15"/>
          <w:lang w:val="en-US" w:eastAsia="ru-RU"/>
        </w:rPr>
        <w:t>tsApp</w:t>
      </w:r>
      <w:proofErr w:type="spellEnd"/>
      <w:r w:rsidRPr="00494A59">
        <w:rPr>
          <w:rFonts w:ascii="Calibri" w:eastAsia="Calibri" w:hAnsi="Calibri" w:cs="Calibri"/>
          <w:w w:val="116"/>
          <w:sz w:val="15"/>
          <w:lang w:eastAsia="ru-RU"/>
        </w:rPr>
        <w:t>: ________________________________________________________</w:t>
      </w:r>
    </w:p>
    <w:p w:rsidR="00494A59" w:rsidRPr="00494A59" w:rsidRDefault="00494A59" w:rsidP="00494A59">
      <w:pPr>
        <w:spacing w:after="2" w:line="480" w:lineRule="auto"/>
        <w:ind w:left="10" w:hanging="10"/>
        <w:rPr>
          <w:rFonts w:ascii="Calibri" w:eastAsia="Calibri" w:hAnsi="Calibri" w:cs="Calibri"/>
          <w:w w:val="116"/>
          <w:sz w:val="15"/>
          <w:lang w:eastAsia="ru-RU"/>
        </w:rPr>
      </w:pPr>
      <w:r w:rsidRPr="00494A59">
        <w:rPr>
          <w:rFonts w:ascii="Calibri" w:eastAsia="Calibri" w:hAnsi="Calibri" w:cs="Calibri"/>
          <w:w w:val="116"/>
          <w:sz w:val="15"/>
          <w:lang w:val="en-US" w:eastAsia="ru-RU"/>
        </w:rPr>
        <w:t>Email</w:t>
      </w:r>
      <w:r w:rsidRPr="00494A59">
        <w:rPr>
          <w:rFonts w:ascii="Calibri" w:eastAsia="Calibri" w:hAnsi="Calibri" w:cs="Calibri"/>
          <w:w w:val="116"/>
          <w:sz w:val="15"/>
          <w:lang w:eastAsia="ru-RU"/>
        </w:rPr>
        <w:t xml:space="preserve"> ______________________________________________________</w:t>
      </w:r>
      <w:r w:rsidRPr="00494A59">
        <w:rPr>
          <w:rFonts w:ascii="Calibri" w:eastAsia="Calibri" w:hAnsi="Calibri" w:cs="Calibri"/>
          <w:w w:val="116"/>
          <w:sz w:val="15"/>
          <w:lang w:val="en-US" w:eastAsia="ru-RU"/>
        </w:rPr>
        <w:t>Website</w:t>
      </w:r>
      <w:r w:rsidRPr="00494A59">
        <w:rPr>
          <w:rFonts w:ascii="Calibri" w:eastAsia="Calibri" w:hAnsi="Calibri" w:cs="Calibri"/>
          <w:w w:val="116"/>
          <w:sz w:val="15"/>
          <w:lang w:eastAsia="ru-RU"/>
        </w:rPr>
        <w:t>:  _____________________________________________________</w:t>
      </w:r>
    </w:p>
    <w:p w:rsidR="00494A59" w:rsidRPr="00494A59" w:rsidRDefault="00494A59" w:rsidP="00494A59">
      <w:pPr>
        <w:keepNext/>
        <w:keepLines/>
        <w:shd w:val="clear" w:color="auto" w:fill="ED7D31" w:themeFill="accent2"/>
        <w:spacing w:after="0"/>
        <w:ind w:left="10" w:hanging="10"/>
        <w:jc w:val="center"/>
        <w:outlineLvl w:val="0"/>
        <w:rPr>
          <w:rFonts w:ascii="Calibri" w:eastAsia="Calibri" w:hAnsi="Calibri" w:cs="Calibri"/>
          <w:b/>
          <w:color w:val="FFFFFF" w:themeColor="background1"/>
          <w:lang w:eastAsia="ru-RU"/>
        </w:rPr>
      </w:pPr>
      <w:r w:rsidRPr="00494A59">
        <w:rPr>
          <w:rFonts w:ascii="Calibri" w:eastAsia="Calibri" w:hAnsi="Calibri" w:cs="Calibri"/>
          <w:b/>
          <w:color w:val="FFFFFF" w:themeColor="background1"/>
          <w:lang w:eastAsia="ru-RU"/>
        </w:rPr>
        <w:t>ИНФОРМАЦИЯ О ВЫСТАВОЧНОМ СТЕНДЕ</w:t>
      </w:r>
    </w:p>
    <w:tbl>
      <w:tblPr>
        <w:tblStyle w:val="a3"/>
        <w:tblW w:w="0" w:type="auto"/>
        <w:tblInd w:w="2860" w:type="dxa"/>
        <w:tblLook w:val="04A0" w:firstRow="1" w:lastRow="0" w:firstColumn="1" w:lastColumn="0" w:noHBand="0" w:noVBand="1"/>
      </w:tblPr>
      <w:tblGrid>
        <w:gridCol w:w="1207"/>
        <w:gridCol w:w="1559"/>
        <w:gridCol w:w="426"/>
      </w:tblGrid>
      <w:tr w:rsidR="00494A59" w:rsidRPr="00494A59" w:rsidTr="00D636F7">
        <w:tc>
          <w:tcPr>
            <w:tcW w:w="1207" w:type="dxa"/>
          </w:tcPr>
          <w:p w:rsidR="00494A59" w:rsidRPr="00494A59" w:rsidRDefault="00494A59" w:rsidP="00494A59">
            <w:pPr>
              <w:tabs>
                <w:tab w:val="center" w:pos="2818"/>
                <w:tab w:val="center" w:pos="5358"/>
                <w:tab w:val="center" w:pos="7918"/>
              </w:tabs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b/>
                <w:sz w:val="15"/>
                <w:szCs w:val="15"/>
              </w:rPr>
              <w:t>ВЫСТАВОЧНАЯ ПЛОЩАДЬ:</w:t>
            </w:r>
          </w:p>
        </w:tc>
        <w:tc>
          <w:tcPr>
            <w:tcW w:w="1559" w:type="dxa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Оборудованная</w:t>
            </w:r>
          </w:p>
          <w:p w:rsidR="00494A59" w:rsidRPr="00494A59" w:rsidRDefault="00494A59" w:rsidP="00494A59">
            <w:pPr>
              <w:tabs>
                <w:tab w:val="center" w:pos="2818"/>
                <w:tab w:val="center" w:pos="5358"/>
                <w:tab w:val="center" w:pos="7918"/>
              </w:tabs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площадь (кв. м)</w:t>
            </w:r>
          </w:p>
        </w:tc>
        <w:tc>
          <w:tcPr>
            <w:tcW w:w="426" w:type="dxa"/>
          </w:tcPr>
          <w:p w:rsidR="00494A59" w:rsidRPr="007524D3" w:rsidRDefault="007524D3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i/>
                <w:sz w:val="15"/>
                <w:szCs w:val="15"/>
                <w:lang w:val="ky-KG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  <w:lang w:val="ky-KG"/>
              </w:rPr>
              <w:t>9</w:t>
            </w:r>
          </w:p>
        </w:tc>
      </w:tr>
    </w:tbl>
    <w:p w:rsidR="00494A59" w:rsidRPr="00494A59" w:rsidRDefault="00494A59" w:rsidP="00494A59">
      <w:pPr>
        <w:tabs>
          <w:tab w:val="center" w:pos="2818"/>
          <w:tab w:val="center" w:pos="5358"/>
          <w:tab w:val="center" w:pos="7918"/>
        </w:tabs>
        <w:spacing w:after="0"/>
        <w:rPr>
          <w:rFonts w:ascii="Calibri" w:eastAsia="Calibri" w:hAnsi="Calibri" w:cs="Calibri"/>
          <w:sz w:val="15"/>
          <w:lang w:eastAsia="ru-RU"/>
        </w:rPr>
      </w:pPr>
    </w:p>
    <w:tbl>
      <w:tblPr>
        <w:tblStyle w:val="a3"/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984"/>
        <w:gridCol w:w="1843"/>
      </w:tblGrid>
      <w:tr w:rsidR="00494A59" w:rsidRPr="00494A59" w:rsidTr="00D636F7">
        <w:tc>
          <w:tcPr>
            <w:tcW w:w="3261" w:type="dxa"/>
            <w:gridSpan w:val="3"/>
            <w:shd w:val="clear" w:color="auto" w:fill="F2F2F2" w:themeFill="background1" w:themeFillShade="F2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94A59">
              <w:rPr>
                <w:rFonts w:ascii="Calibri" w:eastAsia="Calibri" w:hAnsi="Calibri" w:cs="Calibri"/>
                <w:b/>
                <w:sz w:val="20"/>
                <w:szCs w:val="20"/>
              </w:rPr>
              <w:t>Стоимость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94A59">
              <w:rPr>
                <w:rFonts w:ascii="Calibri" w:eastAsia="Calibri" w:hAnsi="Calibri" w:cs="Calibri"/>
                <w:b/>
                <w:sz w:val="20"/>
                <w:szCs w:val="20"/>
              </w:rPr>
              <w:t>выставочного стенда*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b/>
                <w:sz w:val="15"/>
                <w:szCs w:val="15"/>
              </w:rPr>
              <w:t>Дополнительное оборудование и услуги*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b/>
                <w:sz w:val="18"/>
                <w:szCs w:val="18"/>
              </w:rPr>
              <w:t>Общая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Сумма*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94A59" w:rsidRPr="00494A59" w:rsidTr="00D636F7">
        <w:trPr>
          <w:trHeight w:val="359"/>
        </w:trPr>
        <w:tc>
          <w:tcPr>
            <w:tcW w:w="993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94A59">
              <w:rPr>
                <w:rFonts w:ascii="Calibri" w:eastAsia="Calibri" w:hAnsi="Calibri" w:cs="Calibri"/>
                <w:sz w:val="16"/>
                <w:szCs w:val="16"/>
              </w:rPr>
              <w:t xml:space="preserve">Кол-во </w:t>
            </w:r>
          </w:p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94A59">
              <w:rPr>
                <w:rFonts w:ascii="Calibri" w:eastAsia="Calibri" w:hAnsi="Calibri" w:cs="Calibr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94A59">
              <w:rPr>
                <w:rFonts w:ascii="Calibri" w:eastAsia="Calibri" w:hAnsi="Calibri" w:cs="Calibri"/>
                <w:sz w:val="16"/>
                <w:szCs w:val="16"/>
              </w:rPr>
              <w:t>Стоимость</w:t>
            </w:r>
          </w:p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94A59">
              <w:rPr>
                <w:rFonts w:ascii="Calibri" w:eastAsia="Calibri" w:hAnsi="Calibri" w:cs="Calibri"/>
                <w:sz w:val="16"/>
                <w:szCs w:val="16"/>
              </w:rPr>
              <w:t xml:space="preserve">за 1 </w:t>
            </w:r>
            <w:proofErr w:type="spellStart"/>
            <w:r w:rsidRPr="00494A59">
              <w:rPr>
                <w:rFonts w:ascii="Calibri" w:eastAsia="Calibri" w:hAnsi="Calibri" w:cs="Calibr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94A59">
              <w:rPr>
                <w:rFonts w:ascii="Calibri" w:eastAsia="Calibri" w:hAnsi="Calibri" w:cs="Calibri"/>
                <w:b/>
                <w:sz w:val="16"/>
                <w:szCs w:val="16"/>
              </w:rPr>
              <w:t>ИТОГО</w:t>
            </w:r>
          </w:p>
          <w:p w:rsidR="00494A59" w:rsidRPr="00494A59" w:rsidRDefault="00494A59" w:rsidP="00494A59">
            <w:pPr>
              <w:tabs>
                <w:tab w:val="center" w:pos="2818"/>
                <w:tab w:val="left" w:pos="2977"/>
                <w:tab w:val="center" w:pos="5358"/>
                <w:tab w:val="center" w:pos="7918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494A59" w:rsidRPr="00494A59" w:rsidRDefault="00494A59" w:rsidP="00494A59">
            <w:pPr>
              <w:tabs>
                <w:tab w:val="center" w:pos="2818"/>
                <w:tab w:val="left" w:pos="2977"/>
                <w:tab w:val="center" w:pos="5358"/>
                <w:tab w:val="center" w:pos="7918"/>
              </w:tabs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</w:tcPr>
          <w:p w:rsidR="00494A59" w:rsidRPr="00494A59" w:rsidRDefault="00494A59" w:rsidP="00494A59">
            <w:pPr>
              <w:tabs>
                <w:tab w:val="center" w:pos="2818"/>
                <w:tab w:val="left" w:pos="2977"/>
                <w:tab w:val="center" w:pos="5358"/>
                <w:tab w:val="center" w:pos="7918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94A59" w:rsidRPr="00494A59" w:rsidTr="00D636F7">
        <w:trPr>
          <w:trHeight w:val="359"/>
        </w:trPr>
        <w:tc>
          <w:tcPr>
            <w:tcW w:w="993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94A59" w:rsidRPr="00494A59" w:rsidRDefault="00494A59" w:rsidP="00494A59">
            <w:pPr>
              <w:tabs>
                <w:tab w:val="center" w:pos="2818"/>
                <w:tab w:val="left" w:pos="2977"/>
                <w:tab w:val="center" w:pos="5358"/>
                <w:tab w:val="center" w:pos="7918"/>
              </w:tabs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843" w:type="dxa"/>
            <w:vMerge/>
          </w:tcPr>
          <w:p w:rsidR="00494A59" w:rsidRPr="00494A59" w:rsidRDefault="00494A59" w:rsidP="00494A59">
            <w:pPr>
              <w:tabs>
                <w:tab w:val="center" w:pos="2818"/>
                <w:tab w:val="left" w:pos="2977"/>
                <w:tab w:val="center" w:pos="5358"/>
                <w:tab w:val="center" w:pos="7918"/>
              </w:tabs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494A59" w:rsidRPr="00494A59" w:rsidRDefault="00494A59" w:rsidP="00494A59">
      <w:pPr>
        <w:numPr>
          <w:ilvl w:val="0"/>
          <w:numId w:val="1"/>
        </w:numPr>
        <w:tabs>
          <w:tab w:val="center" w:pos="2818"/>
          <w:tab w:val="left" w:pos="2977"/>
          <w:tab w:val="center" w:pos="5358"/>
          <w:tab w:val="center" w:pos="7918"/>
        </w:tabs>
        <w:spacing w:after="0" w:line="248" w:lineRule="auto"/>
        <w:contextualSpacing/>
        <w:rPr>
          <w:rFonts w:ascii="Calibri" w:eastAsia="Calibri" w:hAnsi="Calibri" w:cs="Calibri"/>
          <w:sz w:val="15"/>
          <w:lang w:eastAsia="ru-RU"/>
        </w:rPr>
      </w:pPr>
      <w:r w:rsidRPr="00494A59">
        <w:rPr>
          <w:rFonts w:ascii="Calibri" w:eastAsia="Calibri" w:hAnsi="Calibri" w:cs="Calibri"/>
          <w:sz w:val="15"/>
          <w:lang w:eastAsia="ru-RU"/>
        </w:rPr>
        <w:t>- с учетом (НДС)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293"/>
        <w:gridCol w:w="236"/>
        <w:gridCol w:w="850"/>
        <w:gridCol w:w="236"/>
        <w:gridCol w:w="636"/>
        <w:gridCol w:w="236"/>
        <w:gridCol w:w="665"/>
        <w:gridCol w:w="236"/>
      </w:tblGrid>
      <w:tr w:rsidR="00494A59" w:rsidRPr="00494A59" w:rsidTr="00D636F7">
        <w:tc>
          <w:tcPr>
            <w:tcW w:w="1893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b/>
                <w:sz w:val="15"/>
                <w:szCs w:val="15"/>
              </w:rPr>
              <w:t>Вид деятельности:</w:t>
            </w:r>
          </w:p>
        </w:tc>
        <w:tc>
          <w:tcPr>
            <w:tcW w:w="1293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Производители</w:t>
            </w:r>
          </w:p>
        </w:tc>
        <w:tc>
          <w:tcPr>
            <w:tcW w:w="23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850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Торговля</w:t>
            </w:r>
          </w:p>
        </w:tc>
        <w:tc>
          <w:tcPr>
            <w:tcW w:w="23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63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Услуги</w:t>
            </w:r>
          </w:p>
        </w:tc>
        <w:tc>
          <w:tcPr>
            <w:tcW w:w="23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665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  <w:r w:rsidRPr="00494A59">
              <w:rPr>
                <w:rFonts w:ascii="Calibri" w:eastAsia="Calibri" w:hAnsi="Calibri" w:cs="Calibri"/>
                <w:sz w:val="15"/>
                <w:szCs w:val="15"/>
              </w:rPr>
              <w:t>Другое</w:t>
            </w:r>
          </w:p>
        </w:tc>
        <w:tc>
          <w:tcPr>
            <w:tcW w:w="236" w:type="dxa"/>
          </w:tcPr>
          <w:p w:rsidR="00494A59" w:rsidRPr="00494A59" w:rsidRDefault="00494A59" w:rsidP="00494A59">
            <w:pPr>
              <w:tabs>
                <w:tab w:val="left" w:pos="2977"/>
              </w:tabs>
              <w:spacing w:after="2" w:line="248" w:lineRule="auto"/>
              <w:ind w:left="10" w:hanging="10"/>
              <w:contextualSpacing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</w:tbl>
    <w:p w:rsidR="00494A59" w:rsidRPr="00494A59" w:rsidRDefault="00494A59" w:rsidP="00494A59">
      <w:pPr>
        <w:tabs>
          <w:tab w:val="left" w:pos="2977"/>
        </w:tabs>
        <w:spacing w:after="0" w:line="264" w:lineRule="auto"/>
        <w:ind w:right="-1"/>
        <w:contextualSpacing/>
        <w:rPr>
          <w:rFonts w:ascii="Calibri" w:eastAsia="Calibri" w:hAnsi="Calibri" w:cs="Calibri"/>
          <w:b/>
          <w:sz w:val="18"/>
          <w:szCs w:val="18"/>
          <w:lang w:eastAsia="ru-RU"/>
        </w:rPr>
      </w:pPr>
    </w:p>
    <w:p w:rsidR="00494A59" w:rsidRPr="00494A59" w:rsidRDefault="00494A59" w:rsidP="00494A59">
      <w:pPr>
        <w:tabs>
          <w:tab w:val="left" w:pos="2977"/>
        </w:tabs>
        <w:spacing w:after="0" w:line="264" w:lineRule="auto"/>
        <w:ind w:right="-1"/>
        <w:contextualSpacing/>
        <w:rPr>
          <w:rFonts w:ascii="Calibri" w:eastAsia="Calibri" w:hAnsi="Calibri" w:cs="Calibri"/>
          <w:b/>
          <w:u w:val="single"/>
          <w:lang w:eastAsia="ru-RU"/>
        </w:rPr>
      </w:pPr>
    </w:p>
    <w:p w:rsidR="00494A59" w:rsidRPr="00494A59" w:rsidRDefault="00494A59" w:rsidP="00494A59">
      <w:pPr>
        <w:spacing w:after="0" w:line="248" w:lineRule="auto"/>
        <w:ind w:left="10" w:hanging="10"/>
        <w:contextualSpacing/>
        <w:rPr>
          <w:rFonts w:ascii="Calibri" w:eastAsia="Calibri" w:hAnsi="Calibri" w:cs="Calibri"/>
          <w:lang w:eastAsia="ru-RU"/>
        </w:rPr>
      </w:pPr>
      <w:r w:rsidRPr="00494A59">
        <w:rPr>
          <w:rFonts w:ascii="Calibri" w:eastAsia="Calibri" w:hAnsi="Calibri" w:cs="Calibri"/>
          <w:b/>
          <w:lang w:eastAsia="ru-RU"/>
        </w:rPr>
        <w:t>Заезд и оформление выставочной площади</w:t>
      </w:r>
      <w:r w:rsidRPr="00494A59">
        <w:rPr>
          <w:rFonts w:ascii="Calibri" w:eastAsia="Calibri" w:hAnsi="Calibri" w:cs="Calibri"/>
          <w:lang w:eastAsia="ru-RU"/>
        </w:rPr>
        <w:t xml:space="preserve"> производится Экспонентом </w:t>
      </w:r>
      <w:r w:rsidR="007524D3">
        <w:rPr>
          <w:rFonts w:ascii="Calibri" w:eastAsia="Calibri" w:hAnsi="Calibri" w:cs="Calibri"/>
          <w:b/>
          <w:lang w:eastAsia="ru-RU"/>
        </w:rPr>
        <w:t>24 октября</w:t>
      </w:r>
      <w:r w:rsidRPr="00494A59">
        <w:rPr>
          <w:rFonts w:ascii="Calibri" w:eastAsia="Calibri" w:hAnsi="Calibri" w:cs="Calibri"/>
          <w:lang w:eastAsia="ru-RU"/>
        </w:rPr>
        <w:t xml:space="preserve"> </w:t>
      </w:r>
      <w:r w:rsidR="00545633">
        <w:rPr>
          <w:rFonts w:ascii="Calibri" w:eastAsia="Calibri" w:hAnsi="Calibri" w:cs="Calibri"/>
          <w:lang w:eastAsia="ru-RU"/>
        </w:rPr>
        <w:t>с 1</w:t>
      </w:r>
      <w:r w:rsidR="00545633" w:rsidRPr="00545633">
        <w:rPr>
          <w:rFonts w:ascii="Calibri" w:eastAsia="Calibri" w:hAnsi="Calibri" w:cs="Calibri"/>
          <w:lang w:eastAsia="ru-RU"/>
        </w:rPr>
        <w:t>2</w:t>
      </w:r>
      <w:r w:rsidR="007524D3">
        <w:rPr>
          <w:rFonts w:ascii="Calibri" w:eastAsia="Calibri" w:hAnsi="Calibri" w:cs="Calibri"/>
          <w:lang w:eastAsia="ru-RU"/>
        </w:rPr>
        <w:t>:00</w:t>
      </w:r>
      <w:r w:rsidR="00545633">
        <w:rPr>
          <w:rFonts w:ascii="Calibri" w:eastAsia="Calibri" w:hAnsi="Calibri" w:cs="Calibri"/>
          <w:lang w:eastAsia="ru-RU"/>
        </w:rPr>
        <w:t xml:space="preserve"> до 00</w:t>
      </w:r>
      <w:r w:rsidRPr="00494A59">
        <w:rPr>
          <w:rFonts w:ascii="Calibri" w:eastAsia="Calibri" w:hAnsi="Calibri" w:cs="Calibri"/>
          <w:lang w:eastAsia="ru-RU"/>
        </w:rPr>
        <w:t xml:space="preserve">:00 </w:t>
      </w:r>
    </w:p>
    <w:p w:rsidR="00494A59" w:rsidRPr="00494A59" w:rsidRDefault="00494A59" w:rsidP="00494A59">
      <w:pPr>
        <w:spacing w:after="0" w:line="248" w:lineRule="auto"/>
        <w:ind w:left="10" w:hanging="10"/>
        <w:contextualSpacing/>
        <w:rPr>
          <w:rFonts w:ascii="Calibri" w:eastAsia="Calibri" w:hAnsi="Calibri" w:cs="Calibri"/>
          <w:lang w:eastAsia="ru-RU"/>
        </w:rPr>
      </w:pPr>
      <w:r w:rsidRPr="00494A59">
        <w:rPr>
          <w:rFonts w:ascii="Calibri" w:eastAsia="Calibri" w:hAnsi="Calibri" w:cs="Calibri"/>
          <w:b/>
          <w:lang w:eastAsia="ru-RU"/>
        </w:rPr>
        <w:t>Выезд участников:</w:t>
      </w:r>
      <w:r w:rsidR="007524D3">
        <w:rPr>
          <w:rFonts w:ascii="Calibri" w:eastAsia="Calibri" w:hAnsi="Calibri" w:cs="Calibri"/>
          <w:lang w:eastAsia="ru-RU"/>
        </w:rPr>
        <w:t xml:space="preserve"> 27 октября после 15</w:t>
      </w:r>
      <w:r w:rsidRPr="00494A59">
        <w:rPr>
          <w:rFonts w:ascii="Calibri" w:eastAsia="Calibri" w:hAnsi="Calibri" w:cs="Calibri"/>
          <w:lang w:eastAsia="ru-RU"/>
        </w:rPr>
        <w:t xml:space="preserve">:00 </w:t>
      </w:r>
    </w:p>
    <w:p w:rsidR="00494A59" w:rsidRPr="00494A59" w:rsidRDefault="00494A59" w:rsidP="00494A59">
      <w:pPr>
        <w:spacing w:after="0" w:line="248" w:lineRule="auto"/>
        <w:ind w:left="10" w:hanging="10"/>
        <w:contextualSpacing/>
        <w:rPr>
          <w:rFonts w:eastAsia="Calibri" w:cstheme="minorHAnsi"/>
          <w:lang w:eastAsia="ru-RU"/>
        </w:rPr>
      </w:pPr>
      <w:r w:rsidRPr="00494A59">
        <w:rPr>
          <w:rFonts w:eastAsia="Calibri" w:cstheme="minorHAnsi"/>
          <w:b/>
          <w:lang w:eastAsia="ru-RU"/>
        </w:rPr>
        <w:t>Время работы выставки</w:t>
      </w:r>
      <w:r w:rsidRPr="00494A59">
        <w:rPr>
          <w:rFonts w:eastAsia="Calibri" w:cstheme="minorHAnsi"/>
          <w:lang w:eastAsia="ru-RU"/>
        </w:rPr>
        <w:t xml:space="preserve"> с 9:00 до 18:00.  </w:t>
      </w:r>
      <w:r w:rsidR="00AB3A33">
        <w:rPr>
          <w:rFonts w:eastAsia="Calibri" w:cstheme="minorHAnsi"/>
          <w:lang w:eastAsia="ru-RU"/>
        </w:rPr>
        <w:t>День закрытия выставки –</w:t>
      </w:r>
      <w:r w:rsidRPr="00494A59">
        <w:rPr>
          <w:rFonts w:eastAsia="Calibri" w:cstheme="minorHAnsi"/>
          <w:lang w:eastAsia="ru-RU"/>
        </w:rPr>
        <w:t xml:space="preserve"> </w:t>
      </w:r>
      <w:r w:rsidR="007524D3">
        <w:rPr>
          <w:rFonts w:eastAsia="Calibri" w:cstheme="minorHAnsi"/>
          <w:lang w:val="ky-KG" w:eastAsia="ru-RU"/>
        </w:rPr>
        <w:t xml:space="preserve">27 октября </w:t>
      </w:r>
      <w:r w:rsidRPr="00494A59">
        <w:rPr>
          <w:rFonts w:eastAsia="Calibri" w:cstheme="minorHAnsi"/>
          <w:lang w:eastAsia="ru-RU"/>
        </w:rPr>
        <w:t>14:00.</w:t>
      </w:r>
    </w:p>
    <w:p w:rsidR="00494A59" w:rsidRPr="00494A59" w:rsidRDefault="00494A59" w:rsidP="00494A59">
      <w:pPr>
        <w:spacing w:after="2" w:line="240" w:lineRule="auto"/>
        <w:ind w:right="-8860"/>
        <w:contextualSpacing/>
        <w:rPr>
          <w:rFonts w:eastAsia="Calibri" w:cstheme="minorHAnsi"/>
          <w:lang w:eastAsia="ru-RU"/>
        </w:rPr>
      </w:pPr>
      <w:r w:rsidRPr="00494A59">
        <w:rPr>
          <w:rFonts w:eastAsia="Calibri" w:cstheme="minorHAnsi"/>
          <w:b/>
          <w:lang w:eastAsia="ru-RU"/>
        </w:rPr>
        <w:t>Время работы экспонентов на выставке</w:t>
      </w:r>
      <w:r w:rsidRPr="00494A59">
        <w:rPr>
          <w:rFonts w:eastAsia="Calibri" w:cstheme="minorHAnsi"/>
          <w:lang w:eastAsia="ru-RU"/>
        </w:rPr>
        <w:t xml:space="preserve"> - 8:30 – 18:00.</w:t>
      </w:r>
    </w:p>
    <w:p w:rsidR="00494A59" w:rsidRPr="00494A59" w:rsidRDefault="00494A59" w:rsidP="00494A59">
      <w:pPr>
        <w:spacing w:after="0" w:line="248" w:lineRule="auto"/>
        <w:ind w:left="10" w:hanging="10"/>
        <w:contextualSpacing/>
        <w:rPr>
          <w:rFonts w:ascii="Calibri" w:eastAsia="Calibri" w:hAnsi="Calibri" w:cs="Calibri"/>
          <w:lang w:eastAsia="ru-RU"/>
        </w:rPr>
      </w:pPr>
      <w:r w:rsidRPr="00494A59">
        <w:rPr>
          <w:rFonts w:ascii="Calibri" w:eastAsia="Calibri" w:hAnsi="Calibri" w:cs="Calibri"/>
          <w:b/>
          <w:lang w:eastAsia="ru-RU"/>
        </w:rPr>
        <w:t>Участник выставки обязан иметь при себе</w:t>
      </w:r>
      <w:r w:rsidRPr="00494A59">
        <w:rPr>
          <w:rFonts w:ascii="Calibri" w:eastAsia="Calibri" w:hAnsi="Calibri" w:cs="Calibri"/>
          <w:lang w:eastAsia="ru-RU"/>
        </w:rPr>
        <w:t>: Паспорт, документ, подтверждающий оплату и контракт-заявку на участие. Участник должен иметь патент на реализацию ТНП и страховой полис.  Для индивидуальных предпринимателей – свидетельство о регистрации индивидуального предпринимателя, согласно требованиям Налогового Кодекса КР. При отсутствии патента либо свидетельства о регистрации ИП участник выставки самостоятельно несет ответственность за оплату налоговых обязательств за реализуемые на выставке им ТНП.</w:t>
      </w:r>
      <w:r w:rsidR="0087434F">
        <w:rPr>
          <w:rFonts w:ascii="Calibri" w:eastAsia="Calibri" w:hAnsi="Calibri" w:cs="Calibri"/>
          <w:lang w:eastAsia="ru-RU"/>
        </w:rPr>
        <w:t xml:space="preserve">       </w:t>
      </w:r>
      <w:r w:rsidRPr="00494A59">
        <w:rPr>
          <w:rFonts w:ascii="Calibri" w:eastAsia="Calibri" w:hAnsi="Calibri" w:cs="Calibri"/>
          <w:lang w:eastAsia="ru-RU"/>
        </w:rPr>
        <w:t xml:space="preserve"> </w:t>
      </w:r>
      <w:r w:rsidRPr="00494A59">
        <w:rPr>
          <w:rFonts w:ascii="Calibri" w:eastAsia="Calibri" w:hAnsi="Calibri" w:cs="Calibri"/>
          <w:u w:val="single"/>
          <w:lang w:eastAsia="ru-RU"/>
        </w:rPr>
        <w:t>Участники выставки должны соблюдать все необходимые санитарные нормы.</w:t>
      </w:r>
    </w:p>
    <w:p w:rsidR="00494A59" w:rsidRPr="00494A59" w:rsidRDefault="00494A59" w:rsidP="00494A59">
      <w:pPr>
        <w:spacing w:after="0" w:line="248" w:lineRule="auto"/>
        <w:ind w:left="10" w:hanging="10"/>
        <w:rPr>
          <w:rFonts w:ascii="Calibri" w:eastAsia="Calibri" w:hAnsi="Calibri" w:cs="Calibri"/>
          <w:b/>
          <w:lang w:eastAsia="ru-RU"/>
        </w:rPr>
      </w:pPr>
      <w:r w:rsidRPr="00494A59">
        <w:rPr>
          <w:rFonts w:ascii="Calibri" w:eastAsia="Calibri" w:hAnsi="Calibri" w:cs="Calibri"/>
          <w:b/>
          <w:lang w:eastAsia="ru-RU"/>
        </w:rPr>
        <w:t xml:space="preserve">Информация об условиях, заключенного контракта, является конфиденциальной. </w:t>
      </w:r>
    </w:p>
    <w:p w:rsidR="00494A59" w:rsidRPr="00494A59" w:rsidRDefault="00494A59" w:rsidP="00494A59">
      <w:pPr>
        <w:spacing w:after="0" w:line="248" w:lineRule="auto"/>
        <w:ind w:left="10" w:hanging="10"/>
        <w:rPr>
          <w:rFonts w:ascii="Calibri" w:eastAsia="Calibri" w:hAnsi="Calibri" w:cs="Calibri"/>
          <w:lang w:eastAsia="ru-RU"/>
        </w:rPr>
      </w:pPr>
      <w:r w:rsidRPr="00494A59">
        <w:rPr>
          <w:rFonts w:ascii="Calibri" w:eastAsia="Calibri" w:hAnsi="Calibri" w:cs="Calibri"/>
          <w:lang w:eastAsia="ru-RU"/>
        </w:rPr>
        <w:t>Контракт-заявка является договором между участником выставки и организатором.</w:t>
      </w:r>
    </w:p>
    <w:p w:rsidR="00494A59" w:rsidRPr="00494A59" w:rsidRDefault="00494A59" w:rsidP="00494A59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4A59">
        <w:rPr>
          <w:rFonts w:eastAsia="Calibri" w:cstheme="minorHAnsi"/>
          <w:b/>
          <w:sz w:val="18"/>
          <w:szCs w:val="18"/>
          <w:lang w:eastAsia="ru-RU"/>
        </w:rPr>
        <w:t>Организаторы:</w:t>
      </w:r>
      <w:r w:rsidR="00AB3A33">
        <w:rPr>
          <w:rFonts w:eastAsia="Calibri" w:cstheme="minorHAnsi"/>
          <w:sz w:val="18"/>
          <w:szCs w:val="18"/>
          <w:lang w:eastAsia="ru-RU"/>
        </w:rPr>
        <w:t xml:space="preserve"> ТПП КР</w:t>
      </w:r>
      <w:r w:rsidRPr="00494A59">
        <w:rPr>
          <w:rFonts w:eastAsia="Calibri" w:cstheme="minorHAnsi"/>
          <w:sz w:val="18"/>
          <w:szCs w:val="18"/>
          <w:lang w:eastAsia="ru-RU"/>
        </w:rPr>
        <w:t xml:space="preserve"> </w:t>
      </w:r>
    </w:p>
    <w:p w:rsidR="00494A59" w:rsidRPr="00494A59" w:rsidRDefault="00494A59" w:rsidP="00494A59">
      <w:pPr>
        <w:spacing w:after="2" w:line="248" w:lineRule="auto"/>
        <w:jc w:val="both"/>
        <w:rPr>
          <w:rFonts w:eastAsia="Calibri" w:cstheme="minorHAnsi"/>
          <w:sz w:val="18"/>
          <w:szCs w:val="18"/>
          <w:lang w:eastAsia="ru-RU"/>
        </w:rPr>
      </w:pPr>
      <w:proofErr w:type="gramStart"/>
      <w:r w:rsidRPr="00494A59">
        <w:rPr>
          <w:rFonts w:eastAsia="Calibri" w:cstheme="minorHAnsi"/>
          <w:b/>
          <w:sz w:val="18"/>
          <w:szCs w:val="18"/>
          <w:lang w:eastAsia="ru-RU"/>
        </w:rPr>
        <w:t>Устроитель:</w:t>
      </w:r>
      <w:r w:rsidRPr="00494A59">
        <w:rPr>
          <w:rFonts w:eastAsia="Calibri" w:cstheme="minorHAnsi"/>
          <w:sz w:val="18"/>
          <w:szCs w:val="18"/>
          <w:lang w:eastAsia="ru-RU"/>
        </w:rPr>
        <w:t xml:space="preserve">  «</w:t>
      </w:r>
      <w:proofErr w:type="gramEnd"/>
      <w:r w:rsidRPr="00494A59">
        <w:rPr>
          <w:rFonts w:eastAsia="Calibri" w:cstheme="minorHAnsi"/>
          <w:sz w:val="18"/>
          <w:szCs w:val="18"/>
          <w:lang w:eastAsia="ru-RU"/>
        </w:rPr>
        <w:t>Кыргызэкспоцентр» при ТПП КР</w:t>
      </w:r>
    </w:p>
    <w:p w:rsidR="00494A59" w:rsidRPr="00494A59" w:rsidRDefault="00494A59" w:rsidP="00494A59">
      <w:pPr>
        <w:keepNext/>
        <w:keepLines/>
        <w:shd w:val="clear" w:color="auto" w:fill="ED7D31" w:themeFill="accent2"/>
        <w:spacing w:after="0"/>
        <w:ind w:left="10" w:hanging="10"/>
        <w:jc w:val="center"/>
        <w:outlineLvl w:val="0"/>
        <w:rPr>
          <w:rFonts w:ascii="Times New Roman" w:eastAsia="Calibri" w:hAnsi="Times New Roman" w:cs="Times New Roman"/>
          <w:b/>
          <w:color w:val="FFFFFF" w:themeColor="background1"/>
          <w:sz w:val="18"/>
          <w:szCs w:val="18"/>
          <w:lang w:eastAsia="ru-RU"/>
        </w:rPr>
      </w:pPr>
      <w:r w:rsidRPr="00494A59">
        <w:rPr>
          <w:rFonts w:ascii="Times New Roman" w:eastAsia="Calibri" w:hAnsi="Times New Roman" w:cs="Times New Roman"/>
          <w:b/>
          <w:color w:val="FFFFFF" w:themeColor="background1"/>
          <w:sz w:val="18"/>
          <w:szCs w:val="18"/>
          <w:lang w:eastAsia="ru-RU"/>
        </w:rPr>
        <w:t>СРОКИ И УСЛОВИЯ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94A59" w:rsidRPr="00494A59" w:rsidTr="00D636F7">
        <w:trPr>
          <w:trHeight w:val="428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Стоимость участия на весь период ярмарки (с учетом НДС)</w:t>
            </w:r>
          </w:p>
          <w:p w:rsidR="00494A59" w:rsidRPr="00494A59" w:rsidRDefault="00494A59" w:rsidP="00494A59">
            <w:pPr>
              <w:spacing w:after="2"/>
              <w:ind w:right="-886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В зависимости от расположения выставочного стенда, согласно утверждённых расценок.</w:t>
            </w:r>
          </w:p>
        </w:tc>
      </w:tr>
      <w:tr w:rsidR="00494A59" w:rsidRPr="00494A59" w:rsidTr="00D636F7">
        <w:trPr>
          <w:trHeight w:val="862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В стоимость участия входит:</w:t>
            </w:r>
          </w:p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Аренда выставочного стенда или выставочной площади.    </w:t>
            </w:r>
          </w:p>
          <w:p w:rsidR="00494A59" w:rsidRPr="00494A59" w:rsidRDefault="00A9692F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реклама выставки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.</w:t>
            </w:r>
            <w:r w:rsidR="00494A59"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охрана выставки-ярмарки в ночное время (с 18.00 </w:t>
            </w:r>
            <w:proofErr w:type="gramStart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до  8:30</w:t>
            </w:r>
            <w:proofErr w:type="gramEnd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Общее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электроосвещение выставки-ярмарки.</w:t>
            </w:r>
          </w:p>
        </w:tc>
      </w:tr>
      <w:tr w:rsidR="00494A59" w:rsidRPr="00494A59" w:rsidTr="00D636F7">
        <w:trPr>
          <w:trHeight w:val="846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 Виды стендов: 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Минимальная</w:t>
            </w:r>
            <w:r w:rsidR="00A969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площадь стандартного шатра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9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Стандартный стенд предлагается в следующей комплектации: </w:t>
            </w:r>
          </w:p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стол и 2 стула на каждые 9 </w:t>
            </w:r>
            <w:proofErr w:type="spellStart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969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площади.</w:t>
            </w:r>
          </w:p>
        </w:tc>
      </w:tr>
      <w:tr w:rsidR="00494A59" w:rsidRPr="00494A59" w:rsidTr="00D636F7">
        <w:trPr>
          <w:trHeight w:val="441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4.   Порядок оплаты за участие:</w:t>
            </w:r>
          </w:p>
          <w:p w:rsidR="00494A59" w:rsidRPr="00494A59" w:rsidRDefault="00494A59" w:rsidP="00494A59">
            <w:pPr>
              <w:spacing w:after="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Экспонент производит предоплату в размере </w:t>
            </w: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100 % от суммы контракта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после его подписания. Оплата принимается в сомах</w:t>
            </w:r>
            <w:r w:rsidRPr="00494A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4A59" w:rsidRPr="00494A59" w:rsidTr="00D636F7">
        <w:trPr>
          <w:trHeight w:val="1051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-88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5. Отказ от участия:</w:t>
            </w:r>
          </w:p>
          <w:p w:rsidR="00494A59" w:rsidRPr="00494A59" w:rsidRDefault="00494A59" w:rsidP="00494A59">
            <w:pPr>
              <w:spacing w:after="2"/>
              <w:ind w:left="19" w:hanging="1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случае отказа от участия в выста</w:t>
            </w:r>
            <w:r w:rsidR="005456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вке-ярмарке не позднее чем за 20</w:t>
            </w:r>
            <w:r w:rsidRPr="00494A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дней до начала выставки-ярмарки, Экспоненту возвращается оплаченная сумма за вычетом 20%.  Если Экспонент отказывается от участия в </w:t>
            </w:r>
            <w:r w:rsidR="005456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выставке-ярмарке менее чем за 20</w:t>
            </w:r>
            <w:r w:rsidRPr="00494A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дней - то оплаченная сумма не возвращается. Отказ от участия принимается только в письменном виде, заверенный печатью и подписью руководителя.</w:t>
            </w:r>
          </w:p>
        </w:tc>
      </w:tr>
      <w:tr w:rsidR="00494A59" w:rsidRPr="00494A59" w:rsidTr="00D636F7">
        <w:trPr>
          <w:trHeight w:val="2506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right="91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Ответственность сторон:</w:t>
            </w:r>
          </w:p>
          <w:p w:rsidR="00494A59" w:rsidRPr="00494A59" w:rsidRDefault="00494A59" w:rsidP="00494A59">
            <w:pPr>
              <w:spacing w:after="2"/>
              <w:ind w:left="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Права Участника не могут быть переданы другому лицу.  Участник не имеет права передавать представленную площадь, а также сдавать её в субаренду полностью или частично без письменного согласования с ТПП КР. Участник несет имущественную ответственность за порчу (поврежде</w:t>
            </w:r>
            <w:r w:rsidR="00A9692F">
              <w:rPr>
                <w:rFonts w:ascii="Times New Roman" w:eastAsia="Calibri" w:hAnsi="Times New Roman" w:cs="Times New Roman"/>
                <w:sz w:val="18"/>
                <w:szCs w:val="18"/>
              </w:rPr>
              <w:t>ние) выставочного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имущества. </w:t>
            </w:r>
          </w:p>
          <w:p w:rsidR="00494A59" w:rsidRPr="00494A59" w:rsidRDefault="00494A59" w:rsidP="00494A59">
            <w:pPr>
              <w:spacing w:after="2"/>
              <w:ind w:left="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несет ответственность за соблюдение правил противопожарной безопасности, техники безопасности и санитарных норм. </w:t>
            </w:r>
          </w:p>
          <w:p w:rsidR="00494A59" w:rsidRPr="00494A59" w:rsidRDefault="00494A59" w:rsidP="00EC3A32">
            <w:pPr>
              <w:spacing w:after="2"/>
              <w:ind w:left="1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y-KG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их нарушения Участник оплачивает все штрафные санкции, которые применяются соответственными органами контроля, а также возмещает стоимость нанесенного ущерба. </w:t>
            </w:r>
            <w:r w:rsidRPr="00494A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Участник обязан, ежедневно, в конце дня, сдавать свой стенд, под роспись охране. В случае не сдачи стенда под охрану, претензии не принимаются</w:t>
            </w:r>
            <w:r w:rsidR="00EC3A3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y-KG"/>
              </w:rPr>
              <w:t>.</w:t>
            </w:r>
          </w:p>
        </w:tc>
      </w:tr>
      <w:tr w:rsidR="00494A59" w:rsidRPr="00494A59" w:rsidTr="00D636F7">
        <w:trPr>
          <w:trHeight w:val="2498"/>
        </w:trPr>
        <w:tc>
          <w:tcPr>
            <w:tcW w:w="10490" w:type="dxa"/>
          </w:tcPr>
          <w:p w:rsidR="00494A59" w:rsidRPr="00494A59" w:rsidRDefault="00494A59" w:rsidP="00494A59">
            <w:pPr>
              <w:spacing w:after="2"/>
              <w:ind w:left="1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Порядок рассмотрения споров</w:t>
            </w:r>
          </w:p>
          <w:p w:rsidR="00494A59" w:rsidRPr="00494A59" w:rsidRDefault="00494A59" w:rsidP="007524D3">
            <w:pPr>
              <w:spacing w:after="2"/>
              <w:ind w:left="19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ТПП КР</w:t>
            </w:r>
            <w:r w:rsidR="007524D3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не несет ответственности за потери, ущерб или задержки, возникшие в результате стихийных бедствий, войны, военных действий, революции, гражданских акций, запретительных или ограничительных актов административных органов и др. форс-мажорных обстоятельств, затрудняющих или срывающих проведение выставки-ярмарки.  В этом случае ТПП КР</w:t>
            </w:r>
            <w:r w:rsidR="00EC3A32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</w:t>
            </w:r>
            <w:r w:rsidRPr="00494A59">
              <w:rPr>
                <w:rFonts w:ascii="Times New Roman" w:eastAsia="Calibri" w:hAnsi="Times New Roman" w:cs="Times New Roman"/>
                <w:sz w:val="18"/>
                <w:szCs w:val="18"/>
              </w:rPr>
              <w:t>оставляет за собой право перенести сроки проведения выставки-ярмарки на более позднее время. Суммы, выплаченные ТПП КР, связанные с проведением выставки-ярмарки, не возвращаются. Экспонент освобождается от ответственности за неисполнение и/или ненадлежащее исполнение своих обязательств по Контракту, если надлежащее исполнение оказалось невозможным вследствие действия обстоятельств непреодолимой силы, а именно: стихийные бедствия, военные действия, гражданские беспорядки, акты государственных органов. Сторона, подвергшаяся действию обстоятельств непреодолимой силы, должна письменно уведомить другую Сторону о наступлении обстоятельств непреодолимой силы, но не позднее пяти календарных дней с даты их наступления, а также предоставить в подтверждение официальные документы (документ от соответствующих уполномоченных государственных органов и/или иных компетентных органов), свидетельствующие о таких обстоятельствах.</w:t>
            </w:r>
          </w:p>
        </w:tc>
      </w:tr>
    </w:tbl>
    <w:p w:rsidR="00494A59" w:rsidRPr="00494A59" w:rsidRDefault="00494A59" w:rsidP="00494A59">
      <w:pPr>
        <w:spacing w:after="2" w:line="248" w:lineRule="auto"/>
        <w:rPr>
          <w:rFonts w:eastAsia="Calibri" w:cstheme="minorHAnsi"/>
          <w:sz w:val="16"/>
          <w:szCs w:val="16"/>
          <w:lang w:eastAsia="ru-RU"/>
        </w:rPr>
      </w:pPr>
    </w:p>
    <w:p w:rsidR="00494A59" w:rsidRPr="00494A59" w:rsidRDefault="00494A59" w:rsidP="00494A59">
      <w:pPr>
        <w:spacing w:after="2" w:line="248" w:lineRule="auto"/>
        <w:rPr>
          <w:rFonts w:eastAsia="Calibri" w:cstheme="minorHAnsi"/>
          <w:sz w:val="16"/>
          <w:szCs w:val="16"/>
          <w:lang w:eastAsia="ru-RU"/>
        </w:rPr>
      </w:pPr>
    </w:p>
    <w:tbl>
      <w:tblPr>
        <w:tblStyle w:val="a3"/>
        <w:tblW w:w="106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8"/>
      </w:tblGrid>
      <w:tr w:rsidR="00494A59" w:rsidRPr="00494A59" w:rsidTr="00D636F7">
        <w:trPr>
          <w:trHeight w:val="3070"/>
        </w:trPr>
        <w:tc>
          <w:tcPr>
            <w:tcW w:w="5245" w:type="dxa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sz w:val="18"/>
                <w:szCs w:val="18"/>
              </w:rPr>
              <w:t>Настоящим Контрактом-заявкой наша фирма признает все пункты условий участия в выставке-ярмарке.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Адрес:  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Р/C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Банк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БИК 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ИНН 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Код ГНИ 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4A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Руководитель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sz w:val="18"/>
                <w:szCs w:val="18"/>
              </w:rPr>
              <w:t>Подпись ____________________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94A59" w:rsidRPr="00494A59" w:rsidRDefault="002D7C3D" w:rsidP="00494A59">
            <w:pPr>
              <w:spacing w:line="248" w:lineRule="auto"/>
              <w:ind w:left="10" w:hanging="1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“____”___________________2024</w:t>
            </w:r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 xml:space="preserve">г.                                 </w:t>
            </w:r>
            <w:proofErr w:type="spellStart"/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>м.п</w:t>
            </w:r>
            <w:proofErr w:type="spellEnd"/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58" w:type="dxa"/>
          </w:tcPr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sz w:val="18"/>
                <w:szCs w:val="18"/>
              </w:rPr>
              <w:t>Торгово-промышленная палата Кыргызской Республики подтверждает, что фирма</w:t>
            </w:r>
            <w:r w:rsidRPr="00494A59">
              <w:rPr>
                <w:rFonts w:ascii="Calibri" w:eastAsia="Calibri" w:hAnsi="Calibri" w:cs="Calibri"/>
                <w:sz w:val="18"/>
                <w:szCs w:val="18"/>
                <w:lang w:val="ky-KG"/>
              </w:rPr>
              <w:t xml:space="preserve">/ физическое лицо- </w:t>
            </w:r>
            <w:r w:rsidRPr="00494A59">
              <w:rPr>
                <w:rFonts w:ascii="Calibri" w:eastAsia="Calibri" w:hAnsi="Calibri" w:cs="Calibri"/>
                <w:sz w:val="18"/>
                <w:szCs w:val="18"/>
              </w:rPr>
              <w:t xml:space="preserve"> зарегистрирована в качестве экспонента выставки-ярмарки.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Торгово-Промышленная палата КР</w:t>
            </w:r>
          </w:p>
          <w:p w:rsidR="00494A59" w:rsidRPr="00494A5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ИНН 024</w:t>
            </w:r>
            <w:r w:rsidR="00494A59"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12195910012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ОКПО 00024457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Банк «</w:t>
            </w:r>
            <w:proofErr w:type="spellStart"/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Оптима</w:t>
            </w:r>
            <w:proofErr w:type="spellEnd"/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 №2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БИК 109012</w:t>
            </w:r>
          </w:p>
          <w:p w:rsid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расчетный счет 1091200185010103</w:t>
            </w:r>
          </w:p>
          <w:p w:rsid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E2619" w:rsidRP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Торгово-Промышленная палата КР</w:t>
            </w:r>
          </w:p>
          <w:p w:rsid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ИНН 02412195910012</w:t>
            </w:r>
          </w:p>
          <w:p w:rsid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ОКПО 00024457</w:t>
            </w:r>
          </w:p>
          <w:p w:rsid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Банк ОАО КБ “Кыргызстан” г.Бишкек</w:t>
            </w:r>
          </w:p>
          <w:p w:rsid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БИК 103001</w:t>
            </w:r>
          </w:p>
          <w:p w:rsidR="00BE2619" w:rsidRPr="00BE2619" w:rsidRDefault="00BE261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Расчетный счет 1030120000765019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4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Директор «Кыргызэкспоцентр»</w:t>
            </w:r>
          </w:p>
          <w:p w:rsidR="00494A59" w:rsidRPr="00494A59" w:rsidRDefault="00494A59" w:rsidP="00494A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94A59" w:rsidRPr="00494A59" w:rsidRDefault="00494A59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r w:rsidRPr="00494A59">
              <w:rPr>
                <w:rFonts w:ascii="Calibri" w:eastAsia="Calibri" w:hAnsi="Calibri" w:cs="Calibri"/>
                <w:sz w:val="18"/>
                <w:szCs w:val="18"/>
              </w:rPr>
              <w:t>Подпись ______________________</w:t>
            </w:r>
          </w:p>
          <w:p w:rsidR="00494A59" w:rsidRPr="00494A59" w:rsidRDefault="002D7C3D" w:rsidP="00494A59">
            <w:pPr>
              <w:spacing w:after="2" w:line="248" w:lineRule="auto"/>
              <w:ind w:left="10" w:hanging="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“_____”________________2024</w:t>
            </w:r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 xml:space="preserve">г.                                      </w:t>
            </w:r>
            <w:proofErr w:type="spellStart"/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>м.п</w:t>
            </w:r>
            <w:proofErr w:type="spellEnd"/>
            <w:r w:rsidR="00494A59" w:rsidRPr="00494A5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:rsidR="00494A59" w:rsidRPr="00494A59" w:rsidRDefault="00494A59" w:rsidP="00494A59">
      <w:pPr>
        <w:spacing w:after="2" w:line="248" w:lineRule="auto"/>
        <w:ind w:left="10" w:hanging="10"/>
        <w:rPr>
          <w:rFonts w:ascii="Calibri" w:eastAsia="Calibri" w:hAnsi="Calibri" w:cs="Calibri"/>
          <w:b/>
          <w:sz w:val="20"/>
          <w:szCs w:val="20"/>
          <w:lang w:val="ky-KG" w:eastAsia="ru-RU"/>
        </w:rPr>
      </w:pPr>
    </w:p>
    <w:p w:rsidR="00494A59" w:rsidRPr="00494A59" w:rsidRDefault="00494A59" w:rsidP="00494A59">
      <w:pPr>
        <w:spacing w:after="2" w:line="248" w:lineRule="auto"/>
        <w:ind w:left="10" w:hanging="1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94A59">
        <w:rPr>
          <w:rFonts w:ascii="Calibri" w:eastAsia="Calibri" w:hAnsi="Calibri" w:cs="Calibri"/>
          <w:b/>
          <w:sz w:val="20"/>
          <w:szCs w:val="20"/>
          <w:lang w:eastAsia="ru-RU"/>
        </w:rPr>
        <w:t xml:space="preserve"> </w:t>
      </w:r>
    </w:p>
    <w:p w:rsidR="004E48DF" w:rsidRDefault="00B11792"/>
    <w:sectPr w:rsidR="004E48DF" w:rsidSect="00D802F3">
      <w:pgSz w:w="11907" w:h="16839" w:code="9"/>
      <w:pgMar w:top="567" w:right="425" w:bottom="851" w:left="993" w:header="720" w:footer="720" w:gutter="0"/>
      <w:cols w:space="720"/>
      <w:docGrid w:linePitch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02555"/>
    <w:multiLevelType w:val="hybridMultilevel"/>
    <w:tmpl w:val="DEB0A8AC"/>
    <w:lvl w:ilvl="0" w:tplc="64FCA546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3"/>
    <w:rsid w:val="00117D08"/>
    <w:rsid w:val="0028436A"/>
    <w:rsid w:val="002D0C34"/>
    <w:rsid w:val="002D7C3D"/>
    <w:rsid w:val="00494A59"/>
    <w:rsid w:val="00545633"/>
    <w:rsid w:val="00602403"/>
    <w:rsid w:val="00631947"/>
    <w:rsid w:val="007524D3"/>
    <w:rsid w:val="007E62FE"/>
    <w:rsid w:val="0087434F"/>
    <w:rsid w:val="00A35D57"/>
    <w:rsid w:val="00A9692F"/>
    <w:rsid w:val="00AB3A33"/>
    <w:rsid w:val="00B11792"/>
    <w:rsid w:val="00B76AEC"/>
    <w:rsid w:val="00BE2619"/>
    <w:rsid w:val="00E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9F82-F483-4B8F-AFC5-8130446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4A59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94A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2024-09-09T05:49:00Z</cp:lastPrinted>
  <dcterms:created xsi:type="dcterms:W3CDTF">2024-09-09T05:52:00Z</dcterms:created>
  <dcterms:modified xsi:type="dcterms:W3CDTF">2024-09-09T13:54:00Z</dcterms:modified>
</cp:coreProperties>
</file>