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D25A0" w14:textId="77777777" w:rsidR="00381E09" w:rsidRDefault="00381E09" w:rsidP="00381E09">
      <w:pPr>
        <w:pStyle w:val="a4"/>
        <w:jc w:val="center"/>
        <w:rPr>
          <w:rStyle w:val="a5"/>
        </w:rPr>
      </w:pPr>
      <w:r>
        <w:rPr>
          <w:noProof/>
        </w:rPr>
        <w:drawing>
          <wp:inline distT="0" distB="0" distL="0" distR="0" wp14:anchorId="15A81DB3" wp14:editId="6D88090F">
            <wp:extent cx="4857750" cy="9620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95D17" w14:textId="1117C978" w:rsidR="00381E09" w:rsidRPr="00105903" w:rsidRDefault="00105903" w:rsidP="00381E09">
      <w:pPr>
        <w:pStyle w:val="a4"/>
        <w:rPr>
          <w:rStyle w:val="a5"/>
          <w:lang w:val="ru-RU"/>
        </w:rPr>
      </w:pPr>
      <w:r>
        <w:rPr>
          <w:rStyle w:val="a5"/>
          <w:lang w:val="ru-RU"/>
        </w:rPr>
        <w:t>С</w:t>
      </w:r>
      <w:r w:rsidR="00381E09" w:rsidRPr="00105903">
        <w:rPr>
          <w:rStyle w:val="a5"/>
          <w:lang w:val="ru-RU"/>
        </w:rPr>
        <w:t>еминар «</w:t>
      </w:r>
      <w:r>
        <w:rPr>
          <w:rStyle w:val="a5"/>
          <w:lang w:val="ru-RU"/>
        </w:rPr>
        <w:t xml:space="preserve">Ключевые налоговые изменения и минимизация рисков </w:t>
      </w:r>
      <w:r w:rsidR="008C6A14">
        <w:rPr>
          <w:rStyle w:val="a5"/>
          <w:lang w:val="ru-RU"/>
        </w:rPr>
        <w:t xml:space="preserve">должностных лиц </w:t>
      </w:r>
      <w:r>
        <w:rPr>
          <w:rStyle w:val="a5"/>
          <w:lang w:val="ru-RU"/>
        </w:rPr>
        <w:t>компаний в современных условиях</w:t>
      </w:r>
      <w:r w:rsidR="00381E09" w:rsidRPr="00105903">
        <w:rPr>
          <w:rStyle w:val="a5"/>
          <w:lang w:val="ru-RU"/>
        </w:rPr>
        <w:t>».</w:t>
      </w:r>
    </w:p>
    <w:p w14:paraId="58851FC2" w14:textId="1E2D0A8D" w:rsidR="00381E09" w:rsidRPr="00105903" w:rsidRDefault="00381E09" w:rsidP="00381E09">
      <w:pPr>
        <w:pStyle w:val="a4"/>
        <w:jc w:val="both"/>
        <w:rPr>
          <w:rStyle w:val="a5"/>
          <w:u w:val="single"/>
          <w:lang w:val="ru-RU"/>
        </w:rPr>
      </w:pPr>
      <w:r w:rsidRPr="00105903">
        <w:rPr>
          <w:rStyle w:val="a5"/>
          <w:lang w:val="ru-RU"/>
        </w:rPr>
        <w:t xml:space="preserve">Место проведения семинара: </w:t>
      </w:r>
      <w:r w:rsidR="00093A51" w:rsidRPr="00105903">
        <w:rPr>
          <w:rStyle w:val="a5"/>
          <w:lang w:val="ru-RU"/>
        </w:rPr>
        <w:t xml:space="preserve">очно </w:t>
      </w:r>
    </w:p>
    <w:p w14:paraId="0FBEC822" w14:textId="18B91DFD" w:rsidR="00093A51" w:rsidRPr="00105903" w:rsidRDefault="00093A51" w:rsidP="00093A51">
      <w:pPr>
        <w:spacing w:before="100" w:beforeAutospacing="1" w:after="100" w:afterAutospacing="1"/>
        <w:rPr>
          <w:rFonts w:ascii="Times New Roman" w:eastAsiaTheme="minorHAnsi" w:hAnsi="Times New Roman"/>
          <w:color w:val="auto"/>
          <w:sz w:val="24"/>
          <w:szCs w:val="24"/>
          <w:lang w:eastAsia="ru-RU"/>
        </w:rPr>
      </w:pPr>
      <w:bookmarkStart w:id="0" w:name="_GoBack"/>
      <w:bookmarkEnd w:id="0"/>
      <w:r w:rsidRPr="001059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Дата: 14 апреля 2025 года</w:t>
      </w:r>
      <w:r w:rsidR="001059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 16 до 18 часов. </w:t>
      </w:r>
    </w:p>
    <w:p w14:paraId="25106E5C" w14:textId="0405185D" w:rsidR="00093A51" w:rsidRPr="00105903" w:rsidRDefault="00093A51" w:rsidP="00093A51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059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Место: Петровка, д. 15, стр. </w:t>
      </w:r>
      <w:r w:rsidRPr="0010590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1</w:t>
      </w:r>
      <w:r w:rsidR="00105903" w:rsidRPr="0010590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, Большой зал МТПП. </w:t>
      </w:r>
      <w:r w:rsidR="00105903" w:rsidRPr="0010590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14:paraId="02668722" w14:textId="77777777" w:rsidR="00093A51" w:rsidRPr="00105903" w:rsidRDefault="00093A51" w:rsidP="00093A5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10590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325AD04F" w14:textId="6FE68564" w:rsidR="00093A51" w:rsidRPr="00105903" w:rsidRDefault="00105903" w:rsidP="00105903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14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Актуальность мероприятия</w:t>
      </w:r>
      <w:proofErr w:type="gramStart"/>
      <w:r w:rsidRPr="008C6A14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A51" w:rsidRPr="00105903">
        <w:rPr>
          <w:rFonts w:ascii="Times New Roman" w:hAnsi="Times New Roman"/>
          <w:color w:val="000000"/>
          <w:sz w:val="24"/>
          <w:szCs w:val="24"/>
          <w:lang w:eastAsia="ru-RU"/>
        </w:rPr>
        <w:t>В условиях</w:t>
      </w:r>
      <w:proofErr w:type="gramEnd"/>
      <w:r w:rsidR="00093A51" w:rsidRPr="0010590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непредсказуемой экономической ситуации и активно меняющегося законодательства неизбежно возрастает круг рисков, которыми становится сложно управлять. В этой связи, вопросы юридического, налогового и бухгалтерского прогнозирования, а также страхования рисков руководства компаний приобретают особую актуальность. В рамках нашего семинара эксперты в области права, страхования, бухгалтерского учета и налогов расскажут об основных изменениях, происходящих в 2025 году и возможностях управления связанными с ними рисками.</w:t>
      </w:r>
    </w:p>
    <w:p w14:paraId="725FAC49" w14:textId="77777777" w:rsidR="00093A51" w:rsidRPr="00105903" w:rsidRDefault="00093A51" w:rsidP="00381E09">
      <w:pPr>
        <w:pStyle w:val="a4"/>
        <w:tabs>
          <w:tab w:val="num" w:pos="0"/>
        </w:tabs>
        <w:ind w:hanging="720"/>
        <w:jc w:val="both"/>
        <w:rPr>
          <w:b/>
          <w:bCs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6798"/>
      </w:tblGrid>
      <w:tr w:rsidR="00093A51" w:rsidRPr="00105903" w14:paraId="0670261B" w14:textId="77777777" w:rsidTr="00313EC1">
        <w:tc>
          <w:tcPr>
            <w:tcW w:w="1395" w:type="dxa"/>
          </w:tcPr>
          <w:p w14:paraId="2A93E22B" w14:textId="1B94D085" w:rsidR="00093A51" w:rsidRPr="00105903" w:rsidRDefault="00093A51" w:rsidP="001707C4">
            <w:pPr>
              <w:pStyle w:val="a4"/>
              <w:jc w:val="both"/>
              <w:rPr>
                <w:b/>
                <w:bCs/>
                <w:lang w:val="ru-RU"/>
              </w:rPr>
            </w:pPr>
            <w:r w:rsidRPr="00105903">
              <w:rPr>
                <w:b/>
                <w:bCs/>
                <w:lang w:val="ru-RU"/>
              </w:rPr>
              <w:t>Москва</w:t>
            </w:r>
          </w:p>
        </w:tc>
        <w:tc>
          <w:tcPr>
            <w:tcW w:w="6798" w:type="dxa"/>
          </w:tcPr>
          <w:p w14:paraId="0658598D" w14:textId="35476543" w:rsidR="00093A51" w:rsidRPr="00105903" w:rsidRDefault="00093A51" w:rsidP="001707C4">
            <w:pPr>
              <w:pStyle w:val="a4"/>
              <w:jc w:val="both"/>
              <w:rPr>
                <w:b/>
                <w:lang w:val="ru-RU"/>
              </w:rPr>
            </w:pPr>
            <w:r w:rsidRPr="00105903">
              <w:rPr>
                <w:b/>
                <w:lang w:val="ru-RU"/>
              </w:rPr>
              <w:t xml:space="preserve">Открытие мероприятия. </w:t>
            </w:r>
          </w:p>
        </w:tc>
      </w:tr>
      <w:tr w:rsidR="00093A51" w:rsidRPr="00105903" w14:paraId="694F7835" w14:textId="77777777" w:rsidTr="00313EC1">
        <w:trPr>
          <w:trHeight w:val="1348"/>
        </w:trPr>
        <w:tc>
          <w:tcPr>
            <w:tcW w:w="1395" w:type="dxa"/>
          </w:tcPr>
          <w:p w14:paraId="17728FE9" w14:textId="2FE1E0E2" w:rsidR="00093A51" w:rsidRPr="00105903" w:rsidRDefault="00093A51" w:rsidP="001707C4">
            <w:pPr>
              <w:pStyle w:val="a4"/>
              <w:jc w:val="both"/>
              <w:rPr>
                <w:b/>
                <w:bCs/>
                <w:lang w:val="ru-RU"/>
              </w:rPr>
            </w:pPr>
            <w:r w:rsidRPr="00105903">
              <w:rPr>
                <w:b/>
                <w:bCs/>
                <w:lang w:val="ru-RU"/>
              </w:rPr>
              <w:t>16:00-16:20</w:t>
            </w:r>
          </w:p>
        </w:tc>
        <w:tc>
          <w:tcPr>
            <w:tcW w:w="6798" w:type="dxa"/>
          </w:tcPr>
          <w:p w14:paraId="2A899DC9" w14:textId="50C189E0" w:rsidR="00093A51" w:rsidRPr="00105903" w:rsidRDefault="00093A51" w:rsidP="00093A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Обзор ключевых налоговых изменений и последствия для бизнеса – Светлана Старцева, Директор департамента бухгалтерского сопровождения бизнеса, Sapozhnikov &amp; </w:t>
            </w:r>
            <w:proofErr w:type="spellStart"/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Partners</w:t>
            </w:r>
            <w:proofErr w:type="spellEnd"/>
          </w:p>
          <w:p w14:paraId="7C76E04A" w14:textId="77777777" w:rsidR="00093A51" w:rsidRPr="00105903" w:rsidRDefault="00093A51" w:rsidP="00093A51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НДФЛ и введение прогрессивной школы налогообложения</w:t>
            </w:r>
          </w:p>
          <w:p w14:paraId="77876087" w14:textId="1EA235B0" w:rsidR="00093A51" w:rsidRPr="00105903" w:rsidRDefault="00093A51" w:rsidP="00093A51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УСН: основные изменения в налоговом законодательстве и правоприменительная практика.</w:t>
            </w:r>
          </w:p>
          <w:p w14:paraId="1C64FD20" w14:textId="32E59FBE" w:rsidR="00093A51" w:rsidRPr="005D150A" w:rsidRDefault="00093A51" w:rsidP="005D150A">
            <w:pPr>
              <w:spacing w:before="100" w:beforeAutospacing="1" w:after="100" w:afterAutospacing="1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2025 году в законодательство в части УСН были внесены значимые изменения. Повышение лимитов для перехода и применения упрощенной налоговой системы позволят значительно большему количеству компаний стать «упрощенцами», снизив налоговую нагрузку на бизнес и повысить его рентабельность. Но не смотря на терминологию «упрощенная» система налогообложения, система не стало проще, а скорее наоборот. Как разобраться во всех тонкостях УСН, как максимально использовать все его преимущества </w:t>
            </w:r>
            <w:r w:rsidR="00105903"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105903"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  <w:r w:rsidR="00105903"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="00105903"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будут</w:t>
            </w: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5903"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разобраны не только</w:t>
            </w: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изменения, но и обсудим практические кейсы</w:t>
            </w:r>
            <w:r w:rsidR="005D15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93A51" w:rsidRPr="00105903" w14:paraId="7C50967D" w14:textId="77777777" w:rsidTr="00313EC1">
        <w:tc>
          <w:tcPr>
            <w:tcW w:w="1395" w:type="dxa"/>
          </w:tcPr>
          <w:p w14:paraId="430A4835" w14:textId="26A1047F" w:rsidR="00093A51" w:rsidRPr="00105903" w:rsidRDefault="00093A51" w:rsidP="001707C4">
            <w:pPr>
              <w:pStyle w:val="a4"/>
              <w:jc w:val="both"/>
              <w:rPr>
                <w:b/>
                <w:bCs/>
                <w:lang w:val="ru-RU"/>
              </w:rPr>
            </w:pPr>
            <w:r w:rsidRPr="00105903">
              <w:rPr>
                <w:b/>
                <w:bCs/>
                <w:lang w:val="ru-RU"/>
              </w:rPr>
              <w:lastRenderedPageBreak/>
              <w:t>16:20-16:40</w:t>
            </w:r>
          </w:p>
        </w:tc>
        <w:tc>
          <w:tcPr>
            <w:tcW w:w="6798" w:type="dxa"/>
          </w:tcPr>
          <w:p w14:paraId="10B5D1C2" w14:textId="6C8C13B5" w:rsidR="00093A51" w:rsidRPr="00105903" w:rsidRDefault="00093A51" w:rsidP="00093A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Ответственность Генерального директора в новых экономических и правовых реалиях: как спрогнозировать и минимизировать риски – Ольга Журавская, Руководитель практики трудового и миграционного права, реструктуризации, Sapozhnikov &amp; </w:t>
            </w:r>
            <w:proofErr w:type="spellStart"/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Partners</w:t>
            </w:r>
            <w:proofErr w:type="spellEnd"/>
          </w:p>
          <w:p w14:paraId="7C8102AD" w14:textId="2052F893" w:rsidR="00093A51" w:rsidRPr="00105903" w:rsidRDefault="00093A51" w:rsidP="00093A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Генеральный директор, как лицо, осуществляющее управление вверенной ему компании, обладает широким кругом полномочий. Однако, и ответственность его высока: он может быть привлечен как к гражданской, так и к административной и уголовной ответственности за нарушение обязанностей. Размер материальной ответственности Генерального директора в силу закона не ограничен. Решая вопрос об ответственности, суды проверяют, действовал ли Генеральный директор при выполнении должностных обязанностей разумно и добросовестно.  В рамках доклада</w:t>
            </w:r>
            <w:r w:rsidR="005D15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будет</w:t>
            </w: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сдела</w:t>
            </w:r>
            <w:r w:rsidR="005D15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обзор прав и полномочий, обязанностей Генерального директора и поговорим о том, как новые правовые и экономические реалии в том, числе санкции и трансграничные риски, связанные с внешнеэкономической деятельностью, отражаются на Генеральных Директорах, расширяя их сферу ответственности</w:t>
            </w:r>
            <w:r w:rsidRPr="00105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3A51" w:rsidRPr="00105903" w14:paraId="4E667717" w14:textId="77777777" w:rsidTr="00313EC1">
        <w:tc>
          <w:tcPr>
            <w:tcW w:w="1395" w:type="dxa"/>
          </w:tcPr>
          <w:p w14:paraId="6F86EEA5" w14:textId="6211FE0B" w:rsidR="00093A51" w:rsidRPr="00105903" w:rsidRDefault="00093A51" w:rsidP="001707C4">
            <w:pPr>
              <w:pStyle w:val="a4"/>
              <w:jc w:val="both"/>
              <w:rPr>
                <w:b/>
                <w:bCs/>
                <w:lang w:val="ru-RU"/>
              </w:rPr>
            </w:pPr>
            <w:r w:rsidRPr="00105903">
              <w:rPr>
                <w:b/>
                <w:bCs/>
                <w:lang w:val="ru-RU"/>
              </w:rPr>
              <w:t>16:40-17:00</w:t>
            </w:r>
          </w:p>
        </w:tc>
        <w:tc>
          <w:tcPr>
            <w:tcW w:w="6798" w:type="dxa"/>
          </w:tcPr>
          <w:p w14:paraId="2E5916F5" w14:textId="77777777" w:rsidR="00093A51" w:rsidRPr="00105903" w:rsidRDefault="00093A51" w:rsidP="00093A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Страхование ответственности должностных лиц как элемент системы управления рисками компаний в современных условиях - Ирина Сомова Директор департамента урегулирования убытков АО СК "</w:t>
            </w:r>
            <w:proofErr w:type="spellStart"/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Турикум</w:t>
            </w:r>
            <w:proofErr w:type="spellEnd"/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  <w:p w14:paraId="267E17DE" w14:textId="485A16C6" w:rsidR="00093A51" w:rsidRPr="00105903" w:rsidRDefault="00093A51" w:rsidP="001059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рамках выступления </w:t>
            </w:r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будет сделан</w:t>
            </w:r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обзор основных </w:t>
            </w:r>
            <w:proofErr w:type="gramStart"/>
            <w:r w:rsidR="005D15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типичных</w:t>
            </w:r>
            <w:proofErr w:type="gramEnd"/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исков и нарушений должностных лиц , виды страховых покрытий,  правильное управление расходами на защиту,  а также взаимодействие со страховщиком при наступлении страховых событий</w:t>
            </w:r>
            <w:r w:rsidR="00105903"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93A51" w:rsidRPr="00105903" w14:paraId="4751C625" w14:textId="77777777" w:rsidTr="00313EC1">
        <w:tc>
          <w:tcPr>
            <w:tcW w:w="1395" w:type="dxa"/>
          </w:tcPr>
          <w:p w14:paraId="1B2863B0" w14:textId="63F12FBB" w:rsidR="00093A51" w:rsidRPr="00105903" w:rsidRDefault="00093A51" w:rsidP="001707C4">
            <w:pPr>
              <w:pStyle w:val="a4"/>
              <w:jc w:val="both"/>
              <w:rPr>
                <w:b/>
                <w:bCs/>
                <w:lang w:val="ru-RU"/>
              </w:rPr>
            </w:pPr>
            <w:r w:rsidRPr="00105903">
              <w:rPr>
                <w:b/>
                <w:bCs/>
                <w:lang w:val="ru-RU"/>
              </w:rPr>
              <w:t>17:00-17:20</w:t>
            </w:r>
          </w:p>
        </w:tc>
        <w:tc>
          <w:tcPr>
            <w:tcW w:w="6798" w:type="dxa"/>
          </w:tcPr>
          <w:p w14:paraId="58ED7EF9" w14:textId="77777777" w:rsidR="00093A51" w:rsidRPr="00105903" w:rsidRDefault="00093A51" w:rsidP="00093A5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Страхование иных видов ответственности, как способ защиты в новых реалиях, актуальная практика. </w:t>
            </w:r>
          </w:p>
          <w:p w14:paraId="778513B4" w14:textId="1299FDFD" w:rsidR="00093A51" w:rsidRPr="00105903" w:rsidRDefault="00093A51" w:rsidP="00093A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Денис </w:t>
            </w:r>
            <w:proofErr w:type="spellStart"/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Паськов</w:t>
            </w:r>
            <w:proofErr w:type="spellEnd"/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Начальник отдела страхования ответственности АО СК </w:t>
            </w:r>
            <w:proofErr w:type="spellStart"/>
            <w:r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Турику</w:t>
            </w:r>
            <w:r w:rsidR="00105903"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="00105903" w:rsidRPr="001059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93A51" w:rsidRPr="00105903" w14:paraId="58FDE40C" w14:textId="77777777" w:rsidTr="00313EC1">
        <w:tc>
          <w:tcPr>
            <w:tcW w:w="1395" w:type="dxa"/>
          </w:tcPr>
          <w:p w14:paraId="2BC30664" w14:textId="77777777" w:rsidR="00093A51" w:rsidRPr="00105903" w:rsidRDefault="00093A51" w:rsidP="001707C4">
            <w:pPr>
              <w:pStyle w:val="a4"/>
              <w:jc w:val="both"/>
              <w:rPr>
                <w:b/>
                <w:bCs/>
                <w:lang w:val="ru-RU"/>
              </w:rPr>
            </w:pPr>
            <w:r w:rsidRPr="00105903">
              <w:rPr>
                <w:b/>
                <w:bCs/>
                <w:lang w:val="ru-RU"/>
              </w:rPr>
              <w:t xml:space="preserve">17:20-18:00 </w:t>
            </w:r>
          </w:p>
          <w:p w14:paraId="51B2B0B8" w14:textId="7D4DC672" w:rsidR="00093A51" w:rsidRPr="00105903" w:rsidRDefault="00093A51" w:rsidP="001707C4">
            <w:pPr>
              <w:pStyle w:val="a4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6798" w:type="dxa"/>
          </w:tcPr>
          <w:p w14:paraId="4F325544" w14:textId="33E2ADEC" w:rsidR="00093A51" w:rsidRPr="00105903" w:rsidRDefault="00093A51" w:rsidP="00093A5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Завершение мероприятия. Нетворкинг. </w:t>
            </w:r>
            <w:r w:rsidR="00105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Фуршет. </w:t>
            </w:r>
          </w:p>
        </w:tc>
      </w:tr>
    </w:tbl>
    <w:p w14:paraId="450635DC" w14:textId="77777777" w:rsidR="008A3B5D" w:rsidRPr="00105903" w:rsidRDefault="008A3B5D">
      <w:pPr>
        <w:rPr>
          <w:rFonts w:ascii="Times New Roman" w:hAnsi="Times New Roman"/>
          <w:sz w:val="24"/>
          <w:szCs w:val="24"/>
        </w:rPr>
      </w:pPr>
    </w:p>
    <w:sectPr w:rsidR="008A3B5D" w:rsidRPr="0010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04207"/>
    <w:multiLevelType w:val="multilevel"/>
    <w:tmpl w:val="7D5C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9C"/>
    <w:rsid w:val="00093A51"/>
    <w:rsid w:val="00105903"/>
    <w:rsid w:val="00310552"/>
    <w:rsid w:val="00313EC1"/>
    <w:rsid w:val="003171CA"/>
    <w:rsid w:val="00381E09"/>
    <w:rsid w:val="004C179C"/>
    <w:rsid w:val="00593BBE"/>
    <w:rsid w:val="005C54D8"/>
    <w:rsid w:val="005D150A"/>
    <w:rsid w:val="00805DEE"/>
    <w:rsid w:val="00871764"/>
    <w:rsid w:val="008A3B5D"/>
    <w:rsid w:val="008C6A14"/>
    <w:rsid w:val="00C23A3B"/>
    <w:rsid w:val="00F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64A9"/>
  <w15:chartTrackingRefBased/>
  <w15:docId w15:val="{3FEA77B5-EAEF-457C-B445-E2F630F9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E09"/>
    <w:pPr>
      <w:suppressAutoHyphens/>
      <w:spacing w:line="252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381E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GB" w:eastAsia="en-GB"/>
    </w:rPr>
  </w:style>
  <w:style w:type="character" w:styleId="a5">
    <w:name w:val="Strong"/>
    <w:basedOn w:val="a0"/>
    <w:uiPriority w:val="22"/>
    <w:qFormat/>
    <w:rsid w:val="00381E09"/>
    <w:rPr>
      <w:b/>
      <w:bCs/>
    </w:rPr>
  </w:style>
  <w:style w:type="character" w:styleId="a6">
    <w:name w:val="Hyperlink"/>
    <w:basedOn w:val="a0"/>
    <w:uiPriority w:val="99"/>
    <w:semiHidden/>
    <w:unhideWhenUsed/>
    <w:rsid w:val="00093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Евтеева Марина Сергеевна</dc:creator>
  <cp:keywords/>
  <dc:description/>
  <cp:lastModifiedBy>Евтеева Марина Сергеевна</cp:lastModifiedBy>
  <cp:revision>4</cp:revision>
  <dcterms:created xsi:type="dcterms:W3CDTF">2025-03-24T09:52:00Z</dcterms:created>
  <dcterms:modified xsi:type="dcterms:W3CDTF">2025-03-24T10:13:00Z</dcterms:modified>
</cp:coreProperties>
</file>