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ACEE0" w14:textId="77777777" w:rsidR="00795A68" w:rsidRDefault="00000000" w:rsidP="00795A68">
      <w:pPr>
        <w:rPr>
          <w:rFonts w:cs="Times New Roman"/>
          <w:b/>
          <w:bCs/>
          <w:sz w:val="28"/>
          <w:szCs w:val="28"/>
        </w:rPr>
      </w:pPr>
      <w:r>
        <w:rPr>
          <w:noProof/>
        </w:rPr>
        <w:pict w14:anchorId="091D11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54.05pt;margin-top:0;width:839.15pt;height:366.3pt;z-index:251661312;mso-position-horizontal-relative:text;mso-position-vertical-relative:text;mso-width-relative:page;mso-height-relative:page">
            <v:imagedata r:id="rId7" o:title="Титул3" cropbottom="14698f"/>
            <w10:wrap type="square"/>
          </v:shape>
        </w:pict>
      </w:r>
    </w:p>
    <w:p w14:paraId="0B6DA7E2" w14:textId="4E4BBC42" w:rsidR="00F96746" w:rsidRPr="00795A68" w:rsidRDefault="00795A68" w:rsidP="00795A68">
      <w:pPr>
        <w:rPr>
          <w:rStyle w:val="fields"/>
          <w:rFonts w:ascii="AV Fontimer" w:hAnsi="AV Fontimer" w:cs="Times New Roman"/>
          <w:color w:val="A6A6A6" w:themeColor="background1" w:themeShade="A6"/>
          <w:sz w:val="32"/>
          <w:szCs w:val="32"/>
        </w:rPr>
      </w:pPr>
      <w:r w:rsidRPr="00795A68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>(</w:t>
      </w:r>
      <w:r w:rsidR="00360A99" w:rsidRPr="00360A99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 xml:space="preserve">протокол от </w:t>
      </w:r>
      <w:r w:rsidR="00FF5EA3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>27.08</w:t>
      </w:r>
      <w:r w:rsidR="00360A99" w:rsidRPr="00360A99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 xml:space="preserve">.2026 № </w:t>
      </w:r>
      <w:r w:rsidR="00FF5EA3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>4</w:t>
      </w:r>
      <w:r w:rsidRPr="00795A68">
        <w:rPr>
          <w:rStyle w:val="fields"/>
          <w:rFonts w:ascii="AV Fontimer" w:hAnsi="AV Fontimer"/>
          <w:color w:val="A6A6A6" w:themeColor="background1" w:themeShade="A6"/>
          <w:sz w:val="32"/>
          <w:szCs w:val="32"/>
        </w:rPr>
        <w:t>)</w:t>
      </w:r>
    </w:p>
    <w:tbl>
      <w:tblPr>
        <w:tblpPr w:leftFromText="180" w:rightFromText="180" w:horzAnchor="margin" w:tblpY="270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2621"/>
        <w:gridCol w:w="1862"/>
        <w:gridCol w:w="8394"/>
      </w:tblGrid>
      <w:tr w:rsidR="00E941E0" w:rsidRPr="00E36536" w14:paraId="40EB7BEF" w14:textId="77777777" w:rsidTr="00606599">
        <w:trPr>
          <w:trHeight w:val="510"/>
        </w:trPr>
        <w:tc>
          <w:tcPr>
            <w:tcW w:w="1298" w:type="dxa"/>
            <w:shd w:val="clear" w:color="auto" w:fill="767171" w:themeFill="background2" w:themeFillShade="80"/>
            <w:vAlign w:val="center"/>
            <w:hideMark/>
          </w:tcPr>
          <w:p w14:paraId="1210015E" w14:textId="77777777" w:rsidR="00E941E0" w:rsidRPr="00E36536" w:rsidRDefault="00E941E0" w:rsidP="00606599">
            <w:pPr>
              <w:spacing w:after="0" w:line="240" w:lineRule="auto"/>
              <w:jc w:val="center"/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E36536"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lastRenderedPageBreak/>
              <w:t>Членский №</w:t>
            </w:r>
          </w:p>
        </w:tc>
        <w:tc>
          <w:tcPr>
            <w:tcW w:w="2621" w:type="dxa"/>
            <w:shd w:val="clear" w:color="auto" w:fill="767171" w:themeFill="background2" w:themeFillShade="80"/>
            <w:vAlign w:val="center"/>
            <w:hideMark/>
          </w:tcPr>
          <w:p w14:paraId="0B112C3F" w14:textId="77777777" w:rsidR="00E941E0" w:rsidRPr="00E36536" w:rsidRDefault="00E941E0" w:rsidP="00606599">
            <w:pPr>
              <w:spacing w:after="0" w:line="240" w:lineRule="auto"/>
              <w:jc w:val="center"/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E36536"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62" w:type="dxa"/>
            <w:shd w:val="clear" w:color="auto" w:fill="767171" w:themeFill="background2" w:themeFillShade="80"/>
            <w:vAlign w:val="center"/>
            <w:hideMark/>
          </w:tcPr>
          <w:p w14:paraId="2CDB3019" w14:textId="77777777" w:rsidR="00E941E0" w:rsidRPr="00E36536" w:rsidRDefault="00E941E0" w:rsidP="00606599">
            <w:pPr>
              <w:spacing w:after="0" w:line="240" w:lineRule="auto"/>
              <w:jc w:val="center"/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E36536"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8394" w:type="dxa"/>
            <w:shd w:val="clear" w:color="auto" w:fill="767171" w:themeFill="background2" w:themeFillShade="80"/>
            <w:vAlign w:val="center"/>
            <w:hideMark/>
          </w:tcPr>
          <w:p w14:paraId="6FD1064C" w14:textId="79254537" w:rsidR="00E941E0" w:rsidRPr="00E36536" w:rsidRDefault="00E941E0" w:rsidP="00606599">
            <w:pPr>
              <w:spacing w:after="0" w:line="240" w:lineRule="auto"/>
              <w:jc w:val="center"/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</w:pPr>
            <w:r w:rsidRPr="00E36536">
              <w:rPr>
                <w:rFonts w:ascii="AV Fontimer" w:eastAsia="Times New Roman" w:hAnsi="AV Fontimer" w:cs="Times New Roman"/>
                <w:b/>
                <w:bCs/>
                <w:color w:val="FFFFFF" w:themeColor="background1"/>
                <w:sz w:val="20"/>
                <w:szCs w:val="20"/>
                <w:lang w:eastAsia="ru-RU"/>
              </w:rPr>
              <w:t>Описание деятельности</w:t>
            </w:r>
          </w:p>
        </w:tc>
      </w:tr>
      <w:tr w:rsidR="00FF5EA3" w:rsidRPr="00E36536" w14:paraId="4F185B70" w14:textId="77777777" w:rsidTr="00FF5EA3">
        <w:trPr>
          <w:trHeight w:val="1021"/>
        </w:trPr>
        <w:tc>
          <w:tcPr>
            <w:tcW w:w="1298" w:type="dxa"/>
            <w:vAlign w:val="center"/>
            <w:hideMark/>
          </w:tcPr>
          <w:p w14:paraId="4B52B0FC" w14:textId="7CE69D83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MB-MOW-2877 </w:t>
            </w:r>
          </w:p>
        </w:tc>
        <w:tc>
          <w:tcPr>
            <w:tcW w:w="2621" w:type="dxa"/>
            <w:vAlign w:val="center"/>
            <w:hideMark/>
          </w:tcPr>
          <w:p w14:paraId="3E5C8359" w14:textId="31998C74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АНО "Центр "ЖИВ"</w:t>
            </w:r>
          </w:p>
        </w:tc>
        <w:tc>
          <w:tcPr>
            <w:tcW w:w="1862" w:type="dxa"/>
            <w:vAlign w:val="center"/>
            <w:hideMark/>
          </w:tcPr>
          <w:p w14:paraId="7E27B1F6" w14:textId="2EDA1EFF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5038190261</w:t>
            </w:r>
          </w:p>
        </w:tc>
        <w:tc>
          <w:tcPr>
            <w:tcW w:w="8394" w:type="dxa"/>
            <w:vAlign w:val="center"/>
            <w:hideMark/>
          </w:tcPr>
          <w:p w14:paraId="53E33941" w14:textId="4A821B59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НКО получает средства от образовательной деятельности в сфере психологической помощи, а полученные средства тратит на психологическую помощь пострадавшим от войн и психологическое просвещение в этой области. </w:t>
            </w:r>
          </w:p>
        </w:tc>
      </w:tr>
      <w:tr w:rsidR="00FF5EA3" w:rsidRPr="00E36536" w14:paraId="77172EAA" w14:textId="77777777" w:rsidTr="00FF5EA3">
        <w:trPr>
          <w:trHeight w:val="826"/>
        </w:trPr>
        <w:tc>
          <w:tcPr>
            <w:tcW w:w="1298" w:type="dxa"/>
            <w:vAlign w:val="center"/>
            <w:hideMark/>
          </w:tcPr>
          <w:p w14:paraId="55E8F215" w14:textId="40CCA330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MB-MOW-2878 </w:t>
            </w:r>
          </w:p>
        </w:tc>
        <w:tc>
          <w:tcPr>
            <w:tcW w:w="2621" w:type="dxa"/>
            <w:vAlign w:val="center"/>
            <w:hideMark/>
          </w:tcPr>
          <w:p w14:paraId="649C027E" w14:textId="33ACCBED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"Ино Тренд Групп"</w:t>
            </w:r>
          </w:p>
        </w:tc>
        <w:tc>
          <w:tcPr>
            <w:tcW w:w="1862" w:type="dxa"/>
            <w:vAlign w:val="center"/>
            <w:hideMark/>
          </w:tcPr>
          <w:p w14:paraId="50188712" w14:textId="44ACF568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7717733318</w:t>
            </w:r>
          </w:p>
        </w:tc>
        <w:tc>
          <w:tcPr>
            <w:tcW w:w="8394" w:type="dxa"/>
            <w:vAlign w:val="center"/>
            <w:hideMark/>
          </w:tcPr>
          <w:p w14:paraId="58029B93" w14:textId="568DFC25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Компания по производству медицинской техники и оборудования. </w:t>
            </w:r>
          </w:p>
        </w:tc>
      </w:tr>
      <w:tr w:rsidR="00FF5EA3" w:rsidRPr="00E36536" w14:paraId="0A6C326E" w14:textId="77777777" w:rsidTr="00FF5EA3">
        <w:trPr>
          <w:trHeight w:val="1287"/>
        </w:trPr>
        <w:tc>
          <w:tcPr>
            <w:tcW w:w="1298" w:type="dxa"/>
            <w:vAlign w:val="center"/>
            <w:hideMark/>
          </w:tcPr>
          <w:p w14:paraId="1E2283ED" w14:textId="7BF91B7D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MB-MOW-2879 </w:t>
            </w:r>
          </w:p>
        </w:tc>
        <w:tc>
          <w:tcPr>
            <w:tcW w:w="2621" w:type="dxa"/>
            <w:vAlign w:val="center"/>
            <w:hideMark/>
          </w:tcPr>
          <w:p w14:paraId="2D2BE86D" w14:textId="416BC842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"К-ЖБИ"</w:t>
            </w:r>
          </w:p>
        </w:tc>
        <w:tc>
          <w:tcPr>
            <w:tcW w:w="1862" w:type="dxa"/>
            <w:vAlign w:val="center"/>
            <w:hideMark/>
          </w:tcPr>
          <w:p w14:paraId="08806276" w14:textId="13B4AB81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5042134439</w:t>
            </w:r>
          </w:p>
        </w:tc>
        <w:tc>
          <w:tcPr>
            <w:tcW w:w="8394" w:type="dxa"/>
            <w:vAlign w:val="center"/>
            <w:hideMark/>
          </w:tcPr>
          <w:p w14:paraId="404DF992" w14:textId="7C0B3DA1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Производит готовые строительные изделия из бетона, цемента и искусственного камня. В ассортименте — продукции гражданского, промышленного, дорожного и мостового строительства. Изготавливает нестандартные изделия по индивидуальным чертежам заказчика. </w:t>
            </w:r>
          </w:p>
        </w:tc>
      </w:tr>
      <w:tr w:rsidR="00FF5EA3" w:rsidRPr="00E36536" w14:paraId="1F3D71AE" w14:textId="77777777" w:rsidTr="00FF5EA3">
        <w:trPr>
          <w:trHeight w:val="978"/>
        </w:trPr>
        <w:tc>
          <w:tcPr>
            <w:tcW w:w="1298" w:type="dxa"/>
            <w:vAlign w:val="center"/>
            <w:hideMark/>
          </w:tcPr>
          <w:p w14:paraId="275851D2" w14:textId="0FD2DC22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MB-MOW-2880 </w:t>
            </w:r>
          </w:p>
        </w:tc>
        <w:tc>
          <w:tcPr>
            <w:tcW w:w="2621" w:type="dxa"/>
            <w:vAlign w:val="center"/>
            <w:hideMark/>
          </w:tcPr>
          <w:p w14:paraId="024799F8" w14:textId="7B5A4DDF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"ПРЕСТИЖ"</w:t>
            </w:r>
          </w:p>
        </w:tc>
        <w:tc>
          <w:tcPr>
            <w:tcW w:w="1862" w:type="dxa"/>
            <w:vAlign w:val="center"/>
            <w:hideMark/>
          </w:tcPr>
          <w:p w14:paraId="0FEA66CF" w14:textId="2A673F5A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2721252061</w:t>
            </w:r>
          </w:p>
        </w:tc>
        <w:tc>
          <w:tcPr>
            <w:tcW w:w="8394" w:type="dxa"/>
            <w:vAlign w:val="center"/>
            <w:hideMark/>
          </w:tcPr>
          <w:p w14:paraId="2E76D105" w14:textId="4EFC89F4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20 лет успеха в премиальном сегменте Компания Престиж входит в группу компаний Н2О ведёт свою историю с 2003 года и за два десятилетия доказала эффективность выбранной бизнес-модели. Одно из направлений деятельности — сеть спа-салонов европейского уровня SPA HOUSE авторский подход к каждой детали проекта, традиции острова Бали и высокий европейский сервис. </w:t>
            </w:r>
          </w:p>
        </w:tc>
      </w:tr>
      <w:tr w:rsidR="00FF5EA3" w:rsidRPr="00E36536" w14:paraId="6CD38367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6BE17D64" w14:textId="52BA266F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MB-MOW-2881 </w:t>
            </w:r>
          </w:p>
        </w:tc>
        <w:tc>
          <w:tcPr>
            <w:tcW w:w="2621" w:type="dxa"/>
            <w:vAlign w:val="center"/>
            <w:hideMark/>
          </w:tcPr>
          <w:p w14:paraId="4494641B" w14:textId="5323CB4D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</w:t>
            </w:r>
            <w:proofErr w:type="spellStart"/>
            <w:r w:rsidRPr="00FF5EA3">
              <w:rPr>
                <w:rFonts w:ascii="Calibri" w:hAnsi="Calibri" w:cs="Calibri"/>
                <w:color w:val="000000"/>
              </w:rPr>
              <w:t>СевенПро</w:t>
            </w:r>
            <w:proofErr w:type="spellEnd"/>
            <w:r w:rsidRPr="00FF5EA3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1862" w:type="dxa"/>
            <w:vAlign w:val="center"/>
            <w:hideMark/>
          </w:tcPr>
          <w:p w14:paraId="0BD1468A" w14:textId="600D4555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7710354624</w:t>
            </w:r>
          </w:p>
        </w:tc>
        <w:tc>
          <w:tcPr>
            <w:tcW w:w="8394" w:type="dxa"/>
            <w:vAlign w:val="center"/>
            <w:hideMark/>
          </w:tcPr>
          <w:p w14:paraId="768BD0BB" w14:textId="343E7235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Компания выполняет весь комплекс услуг, связанных с созданием и развитием ИТ-ландшафта и инженерной инфраструктуры: Аудит Проектирование Поставка оборудования и </w:t>
            </w:r>
            <w:proofErr w:type="spellStart"/>
            <w:r>
              <w:rPr>
                <w:rFonts w:ascii="Calibri" w:hAnsi="Calibri" w:cs="Calibri"/>
                <w:color w:val="000000"/>
              </w:rPr>
              <w:t>ПОПуско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-наладочные работы Строительно-монтажные работы• Гарантийное и сервисное обслуживание «Севен Про» внедряет сложные интеграционные решения, в том числе: Слаботочные и инженерные системы ИТ-инфраструктура Информационная безопасность Мультимедиа и ВКС• Рабочие места и периферия </w:t>
            </w:r>
          </w:p>
        </w:tc>
      </w:tr>
      <w:tr w:rsidR="00FF5EA3" w:rsidRPr="00E36536" w14:paraId="39937C7F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0029BCA3" w14:textId="1518B462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MB-MOW-2882 </w:t>
            </w:r>
          </w:p>
        </w:tc>
        <w:tc>
          <w:tcPr>
            <w:tcW w:w="2621" w:type="dxa"/>
            <w:vAlign w:val="center"/>
            <w:hideMark/>
          </w:tcPr>
          <w:p w14:paraId="5C36795A" w14:textId="3AEFB485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 xml:space="preserve">ИП </w:t>
            </w:r>
            <w:proofErr w:type="spellStart"/>
            <w:r w:rsidRPr="00FF5EA3">
              <w:rPr>
                <w:rFonts w:ascii="Calibri" w:hAnsi="Calibri" w:cs="Calibri"/>
                <w:color w:val="000000"/>
              </w:rPr>
              <w:t>Филянова</w:t>
            </w:r>
            <w:proofErr w:type="spellEnd"/>
            <w:r w:rsidRPr="00FF5EA3">
              <w:rPr>
                <w:rFonts w:ascii="Calibri" w:hAnsi="Calibri" w:cs="Calibri"/>
                <w:color w:val="000000"/>
              </w:rPr>
              <w:t xml:space="preserve"> Татьяна Валерьевна</w:t>
            </w:r>
          </w:p>
        </w:tc>
        <w:tc>
          <w:tcPr>
            <w:tcW w:w="1862" w:type="dxa"/>
            <w:vAlign w:val="center"/>
            <w:hideMark/>
          </w:tcPr>
          <w:p w14:paraId="30DA5E1F" w14:textId="7116EF62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310263766015</w:t>
            </w:r>
          </w:p>
        </w:tc>
        <w:tc>
          <w:tcPr>
            <w:tcW w:w="8394" w:type="dxa"/>
            <w:vAlign w:val="center"/>
            <w:hideMark/>
          </w:tcPr>
          <w:p w14:paraId="445986C1" w14:textId="38B3BB00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Компания занимается маркетинговым и пиар ведением компаний по созданию правильного имиджа, деловой репутации рекламной стратегии для привлечения охватов и заявок. </w:t>
            </w:r>
          </w:p>
        </w:tc>
      </w:tr>
      <w:tr w:rsidR="00FF5EA3" w:rsidRPr="00E36536" w14:paraId="16712CAF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499CE2FD" w14:textId="21B59122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MB-MOW-2883 </w:t>
            </w:r>
          </w:p>
        </w:tc>
        <w:tc>
          <w:tcPr>
            <w:tcW w:w="2621" w:type="dxa"/>
            <w:vAlign w:val="center"/>
            <w:hideMark/>
          </w:tcPr>
          <w:p w14:paraId="22BCD67C" w14:textId="5C39FDEB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 xml:space="preserve">ООО "Сфера </w:t>
            </w:r>
            <w:proofErr w:type="spellStart"/>
            <w:r w:rsidRPr="00FF5EA3">
              <w:rPr>
                <w:rFonts w:ascii="Calibri" w:hAnsi="Calibri" w:cs="Calibri"/>
                <w:color w:val="000000"/>
              </w:rPr>
              <w:t>Интеллидженс</w:t>
            </w:r>
            <w:proofErr w:type="spellEnd"/>
            <w:r w:rsidRPr="00FF5EA3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1862" w:type="dxa"/>
            <w:vAlign w:val="center"/>
            <w:hideMark/>
          </w:tcPr>
          <w:p w14:paraId="417D0CF7" w14:textId="19FC7258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9729365366</w:t>
            </w:r>
          </w:p>
        </w:tc>
        <w:tc>
          <w:tcPr>
            <w:tcW w:w="8394" w:type="dxa"/>
            <w:vAlign w:val="center"/>
            <w:hideMark/>
          </w:tcPr>
          <w:p w14:paraId="7567493A" w14:textId="130F6836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Мы – команда аналитиков, занимающаяся комплексной проверкой иностранных контрагентов во благо российского бизнеса. В перечень наших услуг входит предоставление выписок из государственных реестров всех стран мира, подготовка </w:t>
            </w:r>
            <w:r>
              <w:rPr>
                <w:rFonts w:ascii="Calibri" w:hAnsi="Calibri" w:cs="Calibri"/>
                <w:color w:val="000000"/>
              </w:rPr>
              <w:lastRenderedPageBreak/>
              <w:t xml:space="preserve">аналитических отчетов в рамках комплексной проверки компаний, подбор поставщиков, аудит заводов в некоторых юрисдикциях и уникальные индивидуальные аналитические заказы. </w:t>
            </w:r>
          </w:p>
        </w:tc>
      </w:tr>
      <w:tr w:rsidR="00FF5EA3" w:rsidRPr="00E36536" w14:paraId="115E6438" w14:textId="77777777" w:rsidTr="00FF5EA3">
        <w:trPr>
          <w:trHeight w:val="795"/>
        </w:trPr>
        <w:tc>
          <w:tcPr>
            <w:tcW w:w="1298" w:type="dxa"/>
            <w:vAlign w:val="center"/>
            <w:hideMark/>
          </w:tcPr>
          <w:p w14:paraId="42D1C5B3" w14:textId="49DF51FA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MB-MOW-2884 </w:t>
            </w:r>
          </w:p>
        </w:tc>
        <w:tc>
          <w:tcPr>
            <w:tcW w:w="2621" w:type="dxa"/>
            <w:vAlign w:val="center"/>
            <w:hideMark/>
          </w:tcPr>
          <w:p w14:paraId="049A4AE8" w14:textId="1E6F6C9B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"Компания "БИТ"</w:t>
            </w:r>
          </w:p>
        </w:tc>
        <w:tc>
          <w:tcPr>
            <w:tcW w:w="1862" w:type="dxa"/>
            <w:vAlign w:val="center"/>
            <w:hideMark/>
          </w:tcPr>
          <w:p w14:paraId="2E3868D2" w14:textId="2420575A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6685131316</w:t>
            </w:r>
          </w:p>
        </w:tc>
        <w:tc>
          <w:tcPr>
            <w:tcW w:w="8394" w:type="dxa"/>
            <w:vAlign w:val="center"/>
            <w:hideMark/>
          </w:tcPr>
          <w:p w14:paraId="4519FF27" w14:textId="76DA4ECD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Деятельность по созданию и использованию баз данных и информационных ресурсов </w:t>
            </w:r>
          </w:p>
        </w:tc>
      </w:tr>
      <w:tr w:rsidR="00FF5EA3" w:rsidRPr="00E36536" w14:paraId="5E9954CB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05FBBD41" w14:textId="433FC4C1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MB-MOW-2885 </w:t>
            </w:r>
          </w:p>
        </w:tc>
        <w:tc>
          <w:tcPr>
            <w:tcW w:w="2621" w:type="dxa"/>
            <w:vAlign w:val="center"/>
            <w:hideMark/>
          </w:tcPr>
          <w:p w14:paraId="25980DCD" w14:textId="09D167DB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ИП Некипелова Ольга Владимировна</w:t>
            </w:r>
          </w:p>
        </w:tc>
        <w:tc>
          <w:tcPr>
            <w:tcW w:w="1862" w:type="dxa"/>
            <w:vAlign w:val="center"/>
            <w:hideMark/>
          </w:tcPr>
          <w:p w14:paraId="55564B3C" w14:textId="7E337EB2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463100748980</w:t>
            </w:r>
          </w:p>
        </w:tc>
        <w:tc>
          <w:tcPr>
            <w:tcW w:w="8394" w:type="dxa"/>
            <w:vAlign w:val="center"/>
            <w:hideMark/>
          </w:tcPr>
          <w:p w14:paraId="3323DF67" w14:textId="77777777" w:rsidR="00FF5EA3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Риелтор с 2009года. Имею три высших образования: учёт и аудит, юриспруденция, психология. Публичный эксперт: верифицированный блог в ВК с аудиторией 6000 человек и охватами до 7,7 млн просмотров. </w:t>
            </w:r>
            <w:proofErr w:type="gramStart"/>
            <w:r>
              <w:rPr>
                <w:rFonts w:ascii="Calibri" w:hAnsi="Calibri" w:cs="Calibri"/>
                <w:color w:val="000000"/>
              </w:rPr>
              <w:t>Автор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социальной инициативы «Честное жильё» (АСИ, форум «Сильные идеи-2025»). Финалист «Губернаторского резерва Курской области — 2026». Писатель, награждена медалью Михаила Булгакова (2026)</w:t>
            </w:r>
          </w:p>
          <w:p w14:paraId="6A912DDD" w14:textId="4C1094A8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В работе соединяю знание права, финансов и психологии. </w:t>
            </w:r>
            <w:proofErr w:type="gramStart"/>
            <w:r>
              <w:rPr>
                <w:rFonts w:ascii="Calibri" w:hAnsi="Calibri" w:cs="Calibri"/>
                <w:color w:val="000000"/>
              </w:rPr>
              <w:t>Готова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делиться опытом в рабочих группах МТПП по законодательству в сфере недвижимости. </w:t>
            </w:r>
          </w:p>
        </w:tc>
      </w:tr>
      <w:tr w:rsidR="00FF5EA3" w:rsidRPr="00E36536" w14:paraId="2F4EBBF1" w14:textId="77777777" w:rsidTr="00FF5EA3">
        <w:trPr>
          <w:trHeight w:val="451"/>
        </w:trPr>
        <w:tc>
          <w:tcPr>
            <w:tcW w:w="1298" w:type="dxa"/>
            <w:vAlign w:val="center"/>
            <w:hideMark/>
          </w:tcPr>
          <w:p w14:paraId="0F7423A5" w14:textId="4AD68680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MB-MOW-2886 </w:t>
            </w:r>
          </w:p>
        </w:tc>
        <w:tc>
          <w:tcPr>
            <w:tcW w:w="2621" w:type="dxa"/>
            <w:vAlign w:val="center"/>
            <w:hideMark/>
          </w:tcPr>
          <w:p w14:paraId="75882B28" w14:textId="66A19A38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"Ценный опыт"</w:t>
            </w:r>
          </w:p>
        </w:tc>
        <w:tc>
          <w:tcPr>
            <w:tcW w:w="1862" w:type="dxa"/>
            <w:vAlign w:val="center"/>
            <w:hideMark/>
          </w:tcPr>
          <w:p w14:paraId="03ECA2E8" w14:textId="76F2B338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7706806123</w:t>
            </w:r>
          </w:p>
        </w:tc>
        <w:tc>
          <w:tcPr>
            <w:tcW w:w="8394" w:type="dxa"/>
            <w:vAlign w:val="center"/>
            <w:hideMark/>
          </w:tcPr>
          <w:p w14:paraId="28325E0C" w14:textId="023E3B41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Комплексное сопровождение тендеров по 444-ФЗ, 223-ФЗ "под ключ" на всех этапах. Претензионная и судебная работа. Сопровождение банкротства юридических лиц. Комплексное развитие территорий. Обучение в сфере госзакупок и коммерческих тендеров. </w:t>
            </w:r>
          </w:p>
        </w:tc>
      </w:tr>
      <w:tr w:rsidR="00FF5EA3" w:rsidRPr="00E36536" w14:paraId="365687B6" w14:textId="77777777" w:rsidTr="00FF5EA3">
        <w:trPr>
          <w:trHeight w:val="525"/>
        </w:trPr>
        <w:tc>
          <w:tcPr>
            <w:tcW w:w="1298" w:type="dxa"/>
            <w:vAlign w:val="center"/>
            <w:hideMark/>
          </w:tcPr>
          <w:p w14:paraId="06D1C5A6" w14:textId="546C8330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MB-MOW-2887 </w:t>
            </w:r>
          </w:p>
        </w:tc>
        <w:tc>
          <w:tcPr>
            <w:tcW w:w="2621" w:type="dxa"/>
            <w:vAlign w:val="center"/>
            <w:hideMark/>
          </w:tcPr>
          <w:p w14:paraId="38981499" w14:textId="673C3713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"РА "</w:t>
            </w:r>
            <w:proofErr w:type="spellStart"/>
            <w:r w:rsidRPr="00FF5EA3">
              <w:rPr>
                <w:rFonts w:ascii="Calibri" w:hAnsi="Calibri" w:cs="Calibri"/>
                <w:color w:val="000000"/>
              </w:rPr>
              <w:t>Мэйд</w:t>
            </w:r>
            <w:proofErr w:type="spellEnd"/>
            <w:r w:rsidRPr="00FF5EA3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1862" w:type="dxa"/>
            <w:vAlign w:val="center"/>
            <w:hideMark/>
          </w:tcPr>
          <w:p w14:paraId="3D5AFA43" w14:textId="3E0A5077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7714288500</w:t>
            </w:r>
          </w:p>
        </w:tc>
        <w:tc>
          <w:tcPr>
            <w:tcW w:w="8394" w:type="dxa"/>
            <w:vAlign w:val="center"/>
            <w:hideMark/>
          </w:tcPr>
          <w:p w14:paraId="663FBD85" w14:textId="699EE013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Агентство полного цикла. Более 20 лет на рынке рекламных услуг. Комплексные решения под ключ. </w:t>
            </w:r>
          </w:p>
        </w:tc>
      </w:tr>
      <w:tr w:rsidR="00FF5EA3" w:rsidRPr="00E36536" w14:paraId="176283A5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2EE06E5F" w14:textId="10BCCF02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MB-MOW-2888 </w:t>
            </w:r>
          </w:p>
        </w:tc>
        <w:tc>
          <w:tcPr>
            <w:tcW w:w="2621" w:type="dxa"/>
            <w:vAlign w:val="center"/>
            <w:hideMark/>
          </w:tcPr>
          <w:p w14:paraId="72F6FE69" w14:textId="5283E8AA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ИП Тюрина Елена Васильевна</w:t>
            </w:r>
          </w:p>
        </w:tc>
        <w:tc>
          <w:tcPr>
            <w:tcW w:w="1862" w:type="dxa"/>
            <w:vAlign w:val="center"/>
            <w:hideMark/>
          </w:tcPr>
          <w:p w14:paraId="088B026D" w14:textId="0837F19E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253903743539</w:t>
            </w:r>
          </w:p>
        </w:tc>
        <w:tc>
          <w:tcPr>
            <w:tcW w:w="8394" w:type="dxa"/>
            <w:vAlign w:val="center"/>
            <w:hideMark/>
          </w:tcPr>
          <w:p w14:paraId="57E8C1E0" w14:textId="207A7143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Услуги для малого и среднего бизнеса в области внедрения 1С. Предприятия для автоматизации учета и отчетности. </w:t>
            </w:r>
          </w:p>
        </w:tc>
      </w:tr>
      <w:tr w:rsidR="00FF5EA3" w:rsidRPr="00E36536" w14:paraId="47C03C32" w14:textId="77777777" w:rsidTr="00FF5EA3">
        <w:trPr>
          <w:trHeight w:val="1699"/>
        </w:trPr>
        <w:tc>
          <w:tcPr>
            <w:tcW w:w="1298" w:type="dxa"/>
            <w:vAlign w:val="center"/>
            <w:hideMark/>
          </w:tcPr>
          <w:p w14:paraId="5E03DFBA" w14:textId="570481E1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MB-MOW-2889 </w:t>
            </w:r>
          </w:p>
        </w:tc>
        <w:tc>
          <w:tcPr>
            <w:tcW w:w="2621" w:type="dxa"/>
            <w:vAlign w:val="center"/>
            <w:hideMark/>
          </w:tcPr>
          <w:p w14:paraId="55AAC04E" w14:textId="6F518AB0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"Фабрика Услуг"</w:t>
            </w:r>
          </w:p>
        </w:tc>
        <w:tc>
          <w:tcPr>
            <w:tcW w:w="1862" w:type="dxa"/>
            <w:vAlign w:val="center"/>
            <w:hideMark/>
          </w:tcPr>
          <w:p w14:paraId="12A05318" w14:textId="6DC658D0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7704753003</w:t>
            </w:r>
          </w:p>
        </w:tc>
        <w:tc>
          <w:tcPr>
            <w:tcW w:w="8394" w:type="dxa"/>
            <w:vAlign w:val="center"/>
            <w:hideMark/>
          </w:tcPr>
          <w:p w14:paraId="2BA082A2" w14:textId="675F81AD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Компания Фабрика Услуг (брендовое-наименование - Фабрика Страхования) — страховой агент/брокер; оказывающий услуги по подбору оптимальных страховых программ: для корпоративных клиентов, а также сопровождение договоров: на протяжении его действия. В основном занимается ДМС, но также предлагает клиентам свои услуги в области ВЗР, имущества, ответственности (как общей, так и профессиональной) и др. видов. Благодаря своему широкому опыту (более 15 лет на рынке) сотрудники компании Фабрика Страхования знают все «подводные камни» страховых компаний и делятся информацией с клиентами; чтобы они-смогли принять взвешенное решение: о выборе поставщика страховых услуг. </w:t>
            </w:r>
          </w:p>
        </w:tc>
      </w:tr>
      <w:tr w:rsidR="00FF5EA3" w:rsidRPr="00E36536" w14:paraId="61899E8E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7BED1558" w14:textId="4CC0EE40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MB-MOW-2890 </w:t>
            </w:r>
          </w:p>
        </w:tc>
        <w:tc>
          <w:tcPr>
            <w:tcW w:w="2621" w:type="dxa"/>
            <w:vAlign w:val="center"/>
            <w:hideMark/>
          </w:tcPr>
          <w:p w14:paraId="5158C688" w14:textId="5D59F559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"АЛЬФА ПРЕМИУМ"</w:t>
            </w:r>
          </w:p>
        </w:tc>
        <w:tc>
          <w:tcPr>
            <w:tcW w:w="1862" w:type="dxa"/>
            <w:vAlign w:val="center"/>
            <w:hideMark/>
          </w:tcPr>
          <w:p w14:paraId="55C52918" w14:textId="4C48B632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9717171951</w:t>
            </w:r>
          </w:p>
        </w:tc>
        <w:tc>
          <w:tcPr>
            <w:tcW w:w="8394" w:type="dxa"/>
            <w:vAlign w:val="center"/>
            <w:hideMark/>
          </w:tcPr>
          <w:p w14:paraId="07C667D2" w14:textId="55FEA662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Компания </w:t>
            </w:r>
            <w:proofErr w:type="gramStart"/>
            <w:r>
              <w:rPr>
                <w:rFonts w:ascii="Calibri" w:hAnsi="Calibri" w:cs="Calibri"/>
                <w:color w:val="000000"/>
              </w:rPr>
              <w:t xml:space="preserve">Solaris AI Club 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Проектируем и внедряем AI-системы для вашего бизнеса. Автоматизируем рутину, ускоряем процессы, даем измеримую экономию для малого, среднего бизнеса и крупных корпораций. </w:t>
            </w:r>
          </w:p>
        </w:tc>
      </w:tr>
      <w:tr w:rsidR="00FF5EA3" w:rsidRPr="00E36536" w14:paraId="045061A8" w14:textId="77777777" w:rsidTr="00FF5EA3">
        <w:trPr>
          <w:trHeight w:val="1035"/>
        </w:trPr>
        <w:tc>
          <w:tcPr>
            <w:tcW w:w="1298" w:type="dxa"/>
            <w:vAlign w:val="center"/>
            <w:hideMark/>
          </w:tcPr>
          <w:p w14:paraId="1C01A565" w14:textId="0EB4F1EF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MB-MOW-2891 </w:t>
            </w:r>
          </w:p>
        </w:tc>
        <w:tc>
          <w:tcPr>
            <w:tcW w:w="2621" w:type="dxa"/>
            <w:vAlign w:val="center"/>
            <w:hideMark/>
          </w:tcPr>
          <w:p w14:paraId="0632E298" w14:textId="59753CEB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"ПЭТК"</w:t>
            </w:r>
          </w:p>
        </w:tc>
        <w:tc>
          <w:tcPr>
            <w:tcW w:w="1862" w:type="dxa"/>
            <w:vAlign w:val="center"/>
            <w:hideMark/>
          </w:tcPr>
          <w:p w14:paraId="692B9EF5" w14:textId="5240E9B1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7751339110</w:t>
            </w:r>
          </w:p>
        </w:tc>
        <w:tc>
          <w:tcPr>
            <w:tcW w:w="8394" w:type="dxa"/>
            <w:vAlign w:val="center"/>
            <w:hideMark/>
          </w:tcPr>
          <w:p w14:paraId="497E109E" w14:textId="68146DFF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ООО «Подмосковная электротехническая компания» специализируется на научных исследованиях и разработках в области электротехники и электроэнергетики. Разработки компании включают в себя программное обеспечение по проектированию (САПР) силовых трансформаторов и электрических реакторов. Также компания оказывает услуги по поставке силовых трансформаторов и трансформаторных подстанций для объектов электроэнергетики по всей стране. </w:t>
            </w:r>
          </w:p>
        </w:tc>
      </w:tr>
      <w:tr w:rsidR="00FF5EA3" w:rsidRPr="00E36536" w14:paraId="218272AD" w14:textId="77777777" w:rsidTr="00801F5A">
        <w:trPr>
          <w:trHeight w:val="926"/>
        </w:trPr>
        <w:tc>
          <w:tcPr>
            <w:tcW w:w="1298" w:type="dxa"/>
            <w:vAlign w:val="center"/>
            <w:hideMark/>
          </w:tcPr>
          <w:p w14:paraId="310F9392" w14:textId="1F4334AD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MB-MOW-2892 </w:t>
            </w:r>
          </w:p>
        </w:tc>
        <w:tc>
          <w:tcPr>
            <w:tcW w:w="2621" w:type="dxa"/>
            <w:vAlign w:val="center"/>
            <w:hideMark/>
          </w:tcPr>
          <w:p w14:paraId="3D9D23FA" w14:textId="2FECE9D0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"КУПРУМ"</w:t>
            </w:r>
          </w:p>
        </w:tc>
        <w:tc>
          <w:tcPr>
            <w:tcW w:w="1862" w:type="dxa"/>
            <w:vAlign w:val="center"/>
            <w:hideMark/>
          </w:tcPr>
          <w:p w14:paraId="507A02CA" w14:textId="2A6DB2CD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5835137460</w:t>
            </w:r>
          </w:p>
        </w:tc>
        <w:tc>
          <w:tcPr>
            <w:tcW w:w="8394" w:type="dxa"/>
            <w:vAlign w:val="center"/>
            <w:hideMark/>
          </w:tcPr>
          <w:p w14:paraId="73C9D878" w14:textId="31E48F9B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Вид экономической деятельности компании Торговля оптовая производственным электротехническим оборудованием, аппаратурой и материалами Оказание услуг по монтажу слаботочных систем </w:t>
            </w:r>
          </w:p>
        </w:tc>
      </w:tr>
      <w:tr w:rsidR="00FF5EA3" w:rsidRPr="00E36536" w14:paraId="726AD4D9" w14:textId="77777777" w:rsidTr="00FF5EA3">
        <w:trPr>
          <w:trHeight w:val="1545"/>
        </w:trPr>
        <w:tc>
          <w:tcPr>
            <w:tcW w:w="1298" w:type="dxa"/>
            <w:vAlign w:val="center"/>
            <w:hideMark/>
          </w:tcPr>
          <w:p w14:paraId="5FD2DFAF" w14:textId="28E99740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MB-MOW-2893 </w:t>
            </w:r>
          </w:p>
        </w:tc>
        <w:tc>
          <w:tcPr>
            <w:tcW w:w="2621" w:type="dxa"/>
            <w:vAlign w:val="center"/>
            <w:hideMark/>
          </w:tcPr>
          <w:p w14:paraId="37DC2B8B" w14:textId="5F39E41F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"ВАСИЛИСА"</w:t>
            </w:r>
          </w:p>
        </w:tc>
        <w:tc>
          <w:tcPr>
            <w:tcW w:w="1862" w:type="dxa"/>
            <w:vAlign w:val="center"/>
            <w:hideMark/>
          </w:tcPr>
          <w:p w14:paraId="147F4DB6" w14:textId="09C23628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9722051610</w:t>
            </w:r>
          </w:p>
        </w:tc>
        <w:tc>
          <w:tcPr>
            <w:tcW w:w="8394" w:type="dxa"/>
            <w:vAlign w:val="center"/>
            <w:hideMark/>
          </w:tcPr>
          <w:p w14:paraId="72D50D44" w14:textId="689E02FB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Компания ВАСИЛИСА основана в 2023, как представительство индийской компании </w:t>
            </w:r>
            <w:proofErr w:type="spellStart"/>
            <w:r>
              <w:rPr>
                <w:rFonts w:ascii="Calibri" w:hAnsi="Calibri" w:cs="Calibri"/>
                <w:color w:val="000000"/>
              </w:rPr>
              <w:t>Баладжи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Агро (Калькутта, Индия)для внешнеэкономической деятельности и оптовой продажи на территории РФ. Компания динамично развивается, что является отражением выбранного управления бизнесом и спроса на чайную продукцию с торговой маркой мери чай. </w:t>
            </w:r>
          </w:p>
        </w:tc>
      </w:tr>
      <w:tr w:rsidR="00FF5EA3" w:rsidRPr="00E36536" w14:paraId="197EDD2F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1B4A0093" w14:textId="7F1D16DC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MB-MOW-2894 </w:t>
            </w:r>
          </w:p>
        </w:tc>
        <w:tc>
          <w:tcPr>
            <w:tcW w:w="2621" w:type="dxa"/>
            <w:vAlign w:val="center"/>
            <w:hideMark/>
          </w:tcPr>
          <w:p w14:paraId="0104B7CF" w14:textId="2ADF3226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"АКСИС"</w:t>
            </w:r>
          </w:p>
        </w:tc>
        <w:tc>
          <w:tcPr>
            <w:tcW w:w="1862" w:type="dxa"/>
            <w:vAlign w:val="center"/>
            <w:hideMark/>
          </w:tcPr>
          <w:p w14:paraId="2D0C40B7" w14:textId="0B3F7E2E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5257164240</w:t>
            </w:r>
          </w:p>
        </w:tc>
        <w:tc>
          <w:tcPr>
            <w:tcW w:w="8394" w:type="dxa"/>
            <w:vAlign w:val="center"/>
            <w:hideMark/>
          </w:tcPr>
          <w:p w14:paraId="4A1B6F05" w14:textId="470BDD05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АКСИС осуществляет полный цикл производства твердосплавной продукции: пластин, стержней и монолитного осевого инструмента. Производство включает все этапы — от изготовления твердого сплава до нанесения покрытий, контроля качества и испытаний готовой продукции </w:t>
            </w:r>
          </w:p>
        </w:tc>
      </w:tr>
      <w:tr w:rsidR="00FF5EA3" w:rsidRPr="00E36536" w14:paraId="78BEC635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74C16A4A" w14:textId="7BFCDA26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MB-MOW-2895 </w:t>
            </w:r>
          </w:p>
        </w:tc>
        <w:tc>
          <w:tcPr>
            <w:tcW w:w="2621" w:type="dxa"/>
            <w:vAlign w:val="center"/>
            <w:hideMark/>
          </w:tcPr>
          <w:p w14:paraId="3B179DF5" w14:textId="6D98B00C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"Каргасок Конгресс"</w:t>
            </w:r>
          </w:p>
        </w:tc>
        <w:tc>
          <w:tcPr>
            <w:tcW w:w="1862" w:type="dxa"/>
            <w:vAlign w:val="center"/>
            <w:hideMark/>
          </w:tcPr>
          <w:p w14:paraId="14138A43" w14:textId="112C22E8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7727850028</w:t>
            </w:r>
          </w:p>
        </w:tc>
        <w:tc>
          <w:tcPr>
            <w:tcW w:w="8394" w:type="dxa"/>
            <w:vAlign w:val="center"/>
            <w:hideMark/>
          </w:tcPr>
          <w:p w14:paraId="4CABE00A" w14:textId="60B65F2B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ООО «Каргасок Конгресс» осуществляет управление собственными и клиентскими нематериальными активами по международным стандартам. </w:t>
            </w:r>
          </w:p>
        </w:tc>
      </w:tr>
      <w:tr w:rsidR="00FF5EA3" w:rsidRPr="00E36536" w14:paraId="4D59C2F9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6B8BD34A" w14:textId="6238E3DB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MB-MOW-2896 </w:t>
            </w:r>
          </w:p>
        </w:tc>
        <w:tc>
          <w:tcPr>
            <w:tcW w:w="2621" w:type="dxa"/>
            <w:vAlign w:val="center"/>
            <w:hideMark/>
          </w:tcPr>
          <w:p w14:paraId="6E35A56E" w14:textId="3549D857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ИП Кашина Анастасия Леонидовна</w:t>
            </w:r>
          </w:p>
        </w:tc>
        <w:tc>
          <w:tcPr>
            <w:tcW w:w="1862" w:type="dxa"/>
            <w:vAlign w:val="center"/>
            <w:hideMark/>
          </w:tcPr>
          <w:p w14:paraId="1B186E5D" w14:textId="74DB9C44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732728407114</w:t>
            </w:r>
          </w:p>
        </w:tc>
        <w:tc>
          <w:tcPr>
            <w:tcW w:w="8394" w:type="dxa"/>
            <w:vAlign w:val="center"/>
            <w:hideMark/>
          </w:tcPr>
          <w:p w14:paraId="134EB3F0" w14:textId="7DA0EBBF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Компания специализируется на аудите и внедрении систем управления охраной труда (СУОТ), разработке</w:t>
            </w:r>
            <w:r w:rsidR="00801F5A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документации и обучении. Использует современные цифровые и AI-инструменты для повышения эффективности</w:t>
            </w:r>
            <w:r w:rsidR="00801F5A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процессов. Оказывает услуги консалтинга, сопровождения и корпоративного обучения для бизнеса. </w:t>
            </w:r>
          </w:p>
        </w:tc>
      </w:tr>
      <w:tr w:rsidR="00FF5EA3" w:rsidRPr="00E36536" w14:paraId="6EFAE586" w14:textId="77777777" w:rsidTr="00FF5EA3">
        <w:trPr>
          <w:trHeight w:val="1290"/>
        </w:trPr>
        <w:tc>
          <w:tcPr>
            <w:tcW w:w="1298" w:type="dxa"/>
            <w:vAlign w:val="center"/>
            <w:hideMark/>
          </w:tcPr>
          <w:p w14:paraId="2ACB1A18" w14:textId="4027F444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MB-MOW-2897 </w:t>
            </w:r>
          </w:p>
        </w:tc>
        <w:tc>
          <w:tcPr>
            <w:tcW w:w="2621" w:type="dxa"/>
            <w:vAlign w:val="center"/>
            <w:hideMark/>
          </w:tcPr>
          <w:p w14:paraId="4CB4E2C2" w14:textId="4E791849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</w:t>
            </w:r>
            <w:proofErr w:type="spellStart"/>
            <w:r w:rsidRPr="00FF5EA3">
              <w:rPr>
                <w:rFonts w:ascii="Calibri" w:hAnsi="Calibri" w:cs="Calibri"/>
                <w:color w:val="000000"/>
              </w:rPr>
              <w:t>Конветроник</w:t>
            </w:r>
            <w:proofErr w:type="spellEnd"/>
            <w:r w:rsidRPr="00FF5EA3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1862" w:type="dxa"/>
            <w:vAlign w:val="center"/>
            <w:hideMark/>
          </w:tcPr>
          <w:p w14:paraId="526C16B9" w14:textId="2BA2F307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7726435396</w:t>
            </w:r>
          </w:p>
        </w:tc>
        <w:tc>
          <w:tcPr>
            <w:tcW w:w="8394" w:type="dxa"/>
            <w:vAlign w:val="center"/>
            <w:hideMark/>
          </w:tcPr>
          <w:p w14:paraId="17B0A6C7" w14:textId="3EBA1937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Производство автоматизированных систем для аэропортов: системы обработки багажа, системы предполетного досмотра, системы возврата лотков и др. Оказываем полный комплекс услуг по автоматизации процессов для логистических операторов, ретейлеров и e-</w:t>
            </w:r>
            <w:proofErr w:type="spellStart"/>
            <w:r>
              <w:rPr>
                <w:rFonts w:ascii="Calibri" w:hAnsi="Calibri" w:cs="Calibri"/>
                <w:color w:val="000000"/>
              </w:rPr>
              <w:t>commerce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компаний: системы управления сортировкой, системы автоматизации для логистических центров, фулфилмент-центров, пунктов выдачи заказов. </w:t>
            </w:r>
          </w:p>
        </w:tc>
      </w:tr>
      <w:tr w:rsidR="00FF5EA3" w:rsidRPr="00E36536" w14:paraId="48918275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17484BB7" w14:textId="48A43A7D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MB-MOW-2898 </w:t>
            </w:r>
          </w:p>
        </w:tc>
        <w:tc>
          <w:tcPr>
            <w:tcW w:w="2621" w:type="dxa"/>
            <w:vAlign w:val="center"/>
            <w:hideMark/>
          </w:tcPr>
          <w:p w14:paraId="4B8D6660" w14:textId="6578A140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</w:t>
            </w:r>
            <w:proofErr w:type="spellStart"/>
            <w:r w:rsidRPr="00FF5EA3">
              <w:rPr>
                <w:rFonts w:ascii="Calibri" w:hAnsi="Calibri" w:cs="Calibri"/>
                <w:color w:val="000000"/>
              </w:rPr>
              <w:t>Интек</w:t>
            </w:r>
            <w:proofErr w:type="spellEnd"/>
            <w:r w:rsidRPr="00FF5EA3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1862" w:type="dxa"/>
            <w:vAlign w:val="center"/>
            <w:hideMark/>
          </w:tcPr>
          <w:p w14:paraId="0A9D41E0" w14:textId="5AF78D8B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9729287862</w:t>
            </w:r>
          </w:p>
        </w:tc>
        <w:tc>
          <w:tcPr>
            <w:tcW w:w="8394" w:type="dxa"/>
            <w:vAlign w:val="center"/>
            <w:hideMark/>
          </w:tcPr>
          <w:p w14:paraId="4DF4EF6A" w14:textId="6C5D6065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Мы успешно развивающаяся инженерно-производственная компания, которая разрабатывает, изготавливает и автоматизирует высокотехнологичное оборудование. У нас полный цикл услуг: от разработки промышленного оборудования нашими инженерами-конструкторами до автоматизации этого оборудования, которое производится нами на нашей территории. </w:t>
            </w:r>
            <w:proofErr w:type="spellStart"/>
            <w:r>
              <w:rPr>
                <w:rFonts w:ascii="Calibri" w:hAnsi="Calibri" w:cs="Calibri"/>
                <w:color w:val="000000"/>
              </w:rPr>
              <w:t>Интек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обладает собственными производственными мощностями с большим парком станков различного назначения, которые позволяют нам всё изготавливать у нас на территории без отпуска деталей на сторон - мы отвечаем за качество каждой детали. Мы не производим серийно. Каждый заказ - уникальная технология, которая разрабатывается непосредственно под технологические параметры заказчика. </w:t>
            </w:r>
          </w:p>
        </w:tc>
      </w:tr>
      <w:tr w:rsidR="00FF5EA3" w:rsidRPr="00E36536" w14:paraId="39CE3D85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600AA98F" w14:textId="31184EF4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MB-MOW-2899 </w:t>
            </w:r>
          </w:p>
        </w:tc>
        <w:tc>
          <w:tcPr>
            <w:tcW w:w="2621" w:type="dxa"/>
            <w:vAlign w:val="center"/>
            <w:hideMark/>
          </w:tcPr>
          <w:p w14:paraId="1417AD77" w14:textId="210F3457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АНО "Процесс развития"</w:t>
            </w:r>
          </w:p>
        </w:tc>
        <w:tc>
          <w:tcPr>
            <w:tcW w:w="1862" w:type="dxa"/>
            <w:vAlign w:val="center"/>
            <w:hideMark/>
          </w:tcPr>
          <w:p w14:paraId="6B6671E3" w14:textId="5898004D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9724134301</w:t>
            </w:r>
          </w:p>
        </w:tc>
        <w:tc>
          <w:tcPr>
            <w:tcW w:w="8394" w:type="dxa"/>
            <w:vAlign w:val="center"/>
            <w:hideMark/>
          </w:tcPr>
          <w:p w14:paraId="542C127E" w14:textId="4F2BAD31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АНО «Процесс развития» оказывает юридические и консультационные услуги и реализует социально значимые проекты в сфере образования и цифровых технологий. Направления: юридическое консультирование и сопровождение, правовое и цифровое просвещение, экспертное и GR-сопровождение взаимодействия НКО и бизнеса с органами государственной власти. </w:t>
            </w:r>
          </w:p>
        </w:tc>
      </w:tr>
      <w:tr w:rsidR="00FF5EA3" w:rsidRPr="00E36536" w14:paraId="435A33C4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7D9C71F3" w14:textId="7E410578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MB-MOW-2900 </w:t>
            </w:r>
          </w:p>
        </w:tc>
        <w:tc>
          <w:tcPr>
            <w:tcW w:w="2621" w:type="dxa"/>
            <w:vAlign w:val="center"/>
            <w:hideMark/>
          </w:tcPr>
          <w:p w14:paraId="75CC69C4" w14:textId="414CA2F9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ИП Майорова Марина Игоревна</w:t>
            </w:r>
          </w:p>
        </w:tc>
        <w:tc>
          <w:tcPr>
            <w:tcW w:w="1862" w:type="dxa"/>
            <w:vAlign w:val="center"/>
            <w:hideMark/>
          </w:tcPr>
          <w:p w14:paraId="3E027306" w14:textId="5ADAFFAC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246111772100</w:t>
            </w:r>
          </w:p>
        </w:tc>
        <w:tc>
          <w:tcPr>
            <w:tcW w:w="8394" w:type="dxa"/>
            <w:vAlign w:val="center"/>
            <w:hideMark/>
          </w:tcPr>
          <w:p w14:paraId="7F037987" w14:textId="6CDF2BC4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Корпоративный консалтинг и обучение персонала. </w:t>
            </w:r>
            <w:proofErr w:type="spellStart"/>
            <w:r>
              <w:rPr>
                <w:rFonts w:ascii="Calibri" w:hAnsi="Calibri" w:cs="Calibri"/>
                <w:color w:val="000000"/>
              </w:rPr>
              <w:t>Well-being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технологии работы с выгоранием, управлением конфликтами. </w:t>
            </w:r>
          </w:p>
        </w:tc>
      </w:tr>
      <w:tr w:rsidR="00FF5EA3" w:rsidRPr="00E36536" w14:paraId="7BC45BDF" w14:textId="77777777" w:rsidTr="00FF5EA3">
        <w:trPr>
          <w:trHeight w:val="570"/>
        </w:trPr>
        <w:tc>
          <w:tcPr>
            <w:tcW w:w="1298" w:type="dxa"/>
            <w:vAlign w:val="center"/>
            <w:hideMark/>
          </w:tcPr>
          <w:p w14:paraId="463721F1" w14:textId="6A612BF5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MB-MOW-2901 </w:t>
            </w:r>
          </w:p>
        </w:tc>
        <w:tc>
          <w:tcPr>
            <w:tcW w:w="2621" w:type="dxa"/>
            <w:vAlign w:val="center"/>
            <w:hideMark/>
          </w:tcPr>
          <w:p w14:paraId="4C1DF24B" w14:textId="22FCC42F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АО "МПО "Металлист"</w:t>
            </w:r>
          </w:p>
        </w:tc>
        <w:tc>
          <w:tcPr>
            <w:tcW w:w="1862" w:type="dxa"/>
            <w:vAlign w:val="center"/>
            <w:hideMark/>
          </w:tcPr>
          <w:p w14:paraId="33E4F59F" w14:textId="788F7EE6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7725745148</w:t>
            </w:r>
          </w:p>
        </w:tc>
        <w:tc>
          <w:tcPr>
            <w:tcW w:w="8394" w:type="dxa"/>
            <w:vAlign w:val="center"/>
            <w:hideMark/>
          </w:tcPr>
          <w:p w14:paraId="71AFAE73" w14:textId="2180F467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АО «МПО «Металлист» является ведущим предприятием, специализирующимся в области разработки и производства протезов, ортезов и комплектующих для людей с ампутацией верхних и нижних конечностей. Предприятие обладает собственными производственными мощностями в г. Москва, имеет R&amp;D центр.</w:t>
            </w:r>
            <w:r w:rsidR="00801F5A">
              <w:rPr>
                <w:rFonts w:ascii="Calibri" w:hAnsi="Calibri" w:cs="Calibri"/>
                <w:color w:val="000000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000000"/>
              </w:rPr>
              <w:t>АО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«МПО «Металлист» постоянно обновляет и модернизирует свои технологии, адаптируя их к изменяющимся требованиям и предпочтениям клиентов. </w:t>
            </w:r>
          </w:p>
        </w:tc>
      </w:tr>
      <w:tr w:rsidR="00FF5EA3" w:rsidRPr="00E36536" w14:paraId="4BBC8390" w14:textId="77777777" w:rsidTr="00FF5EA3">
        <w:trPr>
          <w:trHeight w:val="1407"/>
        </w:trPr>
        <w:tc>
          <w:tcPr>
            <w:tcW w:w="1298" w:type="dxa"/>
            <w:vAlign w:val="center"/>
            <w:hideMark/>
          </w:tcPr>
          <w:p w14:paraId="69595446" w14:textId="318F4C83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MB-MOW-2902 </w:t>
            </w:r>
          </w:p>
        </w:tc>
        <w:tc>
          <w:tcPr>
            <w:tcW w:w="2621" w:type="dxa"/>
            <w:vAlign w:val="center"/>
            <w:hideMark/>
          </w:tcPr>
          <w:p w14:paraId="2303018F" w14:textId="329486E9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FF5EA3">
              <w:rPr>
                <w:rFonts w:ascii="Calibri" w:hAnsi="Calibri" w:cs="Calibri"/>
                <w:color w:val="000000"/>
              </w:rPr>
              <w:t>ООО "ДВК"</w:t>
            </w:r>
          </w:p>
        </w:tc>
        <w:tc>
          <w:tcPr>
            <w:tcW w:w="1862" w:type="dxa"/>
            <w:vAlign w:val="center"/>
            <w:hideMark/>
          </w:tcPr>
          <w:p w14:paraId="455F95A7" w14:textId="21F8AAD8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2540261498</w:t>
            </w:r>
          </w:p>
        </w:tc>
        <w:tc>
          <w:tcPr>
            <w:tcW w:w="8394" w:type="dxa"/>
            <w:vAlign w:val="center"/>
            <w:hideMark/>
          </w:tcPr>
          <w:p w14:paraId="7EFD052D" w14:textId="30558B2D" w:rsidR="00FF5EA3" w:rsidRPr="00544705" w:rsidRDefault="00FF5EA3" w:rsidP="00FF5EA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Дальневосточный водорослевой комбинат является продолжателем традиций по использованию </w:t>
            </w:r>
            <w:proofErr w:type="gramStart"/>
            <w:r>
              <w:rPr>
                <w:rFonts w:ascii="Calibri" w:hAnsi="Calibri" w:cs="Calibri"/>
                <w:color w:val="000000"/>
              </w:rPr>
              <w:t>водорослевых</w:t>
            </w:r>
            <w:r w:rsidR="00801F5A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ресурсов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которым более 150 лет, добывает водоросли в экологически чистых районах Приморского края и других регионах Дальнего Востока. При добыче используются </w:t>
            </w:r>
            <w:proofErr w:type="spellStart"/>
            <w:r>
              <w:rPr>
                <w:rFonts w:ascii="Calibri" w:hAnsi="Calibri" w:cs="Calibri"/>
                <w:color w:val="000000"/>
              </w:rPr>
              <w:t>ресурсосохраняющие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технологии. Переработка водорослевого сырья и получение высокотехнологичной импортозамещающей продукции осуществляется на современном оборудовании с применением инновационных технологий. На предприятии разрабатывается и производится продукция по следующим направлениям: пищевое, фармацевтика, косметология, органические удобрения, корма для животных и птицы. В работе подготовка производства агара, альгинатов, коллагена, хитозана, необходимых для нужд РФ. </w:t>
            </w:r>
          </w:p>
        </w:tc>
      </w:tr>
    </w:tbl>
    <w:p w14:paraId="1CAD9508" w14:textId="50EB2B8D" w:rsidR="00D0076A" w:rsidRDefault="00000000">
      <w:r>
        <w:rPr>
          <w:noProof/>
        </w:rPr>
        <w:lastRenderedPageBreak/>
        <w:pict w14:anchorId="013E5FBB">
          <v:shape id="_x0000_s1028" type="#_x0000_t75" style="position:absolute;margin-left:-45.6pt;margin-top:23.65pt;width:832.1pt;height:589.65pt;z-index:-251657216;mso-position-horizontal-relative:text;mso-position-vertical-relative:page;mso-width-relative:page;mso-height-relative:page" wrapcoords="-21 0 -21 21571 21600 21571 21600 0 -21 0">
            <v:imagedata r:id="rId8" o:title="К2"/>
            <w10:wrap type="square" anchory="page"/>
          </v:shape>
        </w:pict>
      </w:r>
    </w:p>
    <w:sectPr w:rsidR="00D0076A" w:rsidSect="00E941E0">
      <w:footerReference w:type="default" r:id="rId9"/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CB7FC" w14:textId="77777777" w:rsidR="00602BD4" w:rsidRDefault="00602BD4" w:rsidP="00E941E0">
      <w:pPr>
        <w:spacing w:after="0" w:line="240" w:lineRule="auto"/>
      </w:pPr>
      <w:r>
        <w:separator/>
      </w:r>
    </w:p>
  </w:endnote>
  <w:endnote w:type="continuationSeparator" w:id="0">
    <w:p w14:paraId="13206F37" w14:textId="77777777" w:rsidR="00602BD4" w:rsidRDefault="00602BD4" w:rsidP="00E9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V Fontimer">
    <w:altName w:val="Calibri"/>
    <w:charset w:val="CC"/>
    <w:family w:val="auto"/>
    <w:pitch w:val="variable"/>
    <w:sig w:usb0="80000A4F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8C99" w14:textId="68ADA393" w:rsidR="00E941E0" w:rsidRDefault="00E941E0">
    <w:pPr>
      <w:pStyle w:val="a5"/>
    </w:pPr>
  </w:p>
  <w:p w14:paraId="1B995E70" w14:textId="77777777" w:rsidR="00E941E0" w:rsidRDefault="00E941E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54573" w14:textId="77777777" w:rsidR="00602BD4" w:rsidRDefault="00602BD4" w:rsidP="00E941E0">
      <w:pPr>
        <w:spacing w:after="0" w:line="240" w:lineRule="auto"/>
      </w:pPr>
      <w:r>
        <w:separator/>
      </w:r>
    </w:p>
  </w:footnote>
  <w:footnote w:type="continuationSeparator" w:id="0">
    <w:p w14:paraId="619C047A" w14:textId="77777777" w:rsidR="00602BD4" w:rsidRDefault="00602BD4" w:rsidP="00E94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C0CC1"/>
    <w:multiLevelType w:val="hybridMultilevel"/>
    <w:tmpl w:val="140ED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11A42"/>
    <w:multiLevelType w:val="hybridMultilevel"/>
    <w:tmpl w:val="218A2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67299"/>
    <w:multiLevelType w:val="hybridMultilevel"/>
    <w:tmpl w:val="D5769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941638">
    <w:abstractNumId w:val="0"/>
  </w:num>
  <w:num w:numId="2" w16cid:durableId="2007786064">
    <w:abstractNumId w:val="2"/>
  </w:num>
  <w:num w:numId="3" w16cid:durableId="116725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A"/>
    <w:rsid w:val="002073E7"/>
    <w:rsid w:val="00252691"/>
    <w:rsid w:val="00360A99"/>
    <w:rsid w:val="00482C53"/>
    <w:rsid w:val="005220F0"/>
    <w:rsid w:val="00543D28"/>
    <w:rsid w:val="00544705"/>
    <w:rsid w:val="00602BD4"/>
    <w:rsid w:val="00606599"/>
    <w:rsid w:val="00614075"/>
    <w:rsid w:val="00665CEB"/>
    <w:rsid w:val="00671189"/>
    <w:rsid w:val="00726F16"/>
    <w:rsid w:val="00795A68"/>
    <w:rsid w:val="007A261E"/>
    <w:rsid w:val="007F0C82"/>
    <w:rsid w:val="00801F5A"/>
    <w:rsid w:val="00836040"/>
    <w:rsid w:val="00953B17"/>
    <w:rsid w:val="00976EAB"/>
    <w:rsid w:val="00994278"/>
    <w:rsid w:val="009A16F4"/>
    <w:rsid w:val="00A525F2"/>
    <w:rsid w:val="00A74546"/>
    <w:rsid w:val="00B56C3D"/>
    <w:rsid w:val="00B63339"/>
    <w:rsid w:val="00D0076A"/>
    <w:rsid w:val="00D76CC2"/>
    <w:rsid w:val="00E36536"/>
    <w:rsid w:val="00E941E0"/>
    <w:rsid w:val="00F96746"/>
    <w:rsid w:val="00FA0753"/>
    <w:rsid w:val="00FF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BD70159"/>
  <w15:chartTrackingRefBased/>
  <w15:docId w15:val="{2E5389DE-DDC3-4FD8-8AF4-1418FDF0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4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41E0"/>
  </w:style>
  <w:style w:type="paragraph" w:styleId="a5">
    <w:name w:val="footer"/>
    <w:basedOn w:val="a"/>
    <w:link w:val="a6"/>
    <w:uiPriority w:val="99"/>
    <w:unhideWhenUsed/>
    <w:rsid w:val="00E94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41E0"/>
  </w:style>
  <w:style w:type="character" w:customStyle="1" w:styleId="fields">
    <w:name w:val="fields"/>
    <w:basedOn w:val="a0"/>
    <w:rsid w:val="00671189"/>
  </w:style>
  <w:style w:type="character" w:styleId="a7">
    <w:name w:val="Hyperlink"/>
    <w:basedOn w:val="a0"/>
    <w:uiPriority w:val="99"/>
    <w:semiHidden/>
    <w:unhideWhenUsed/>
    <w:rsid w:val="007A261E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B63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4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Александра Валерьевна</dc:creator>
  <cp:keywords/>
  <dc:description/>
  <cp:lastModifiedBy>Андреева Александра Валерьевна</cp:lastModifiedBy>
  <cp:revision>2</cp:revision>
  <dcterms:created xsi:type="dcterms:W3CDTF">2026-09-11T12:26:00Z</dcterms:created>
  <dcterms:modified xsi:type="dcterms:W3CDTF">2026-09-11T12:26:00Z</dcterms:modified>
</cp:coreProperties>
</file>